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7" w:rsidRDefault="00E255F7" w:rsidP="00E255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  <w:t xml:space="preserve">о результатах государственной итоговой аттестации </w:t>
      </w:r>
      <w:r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>
        <w:rPr>
          <w:b/>
          <w:sz w:val="32"/>
          <w:szCs w:val="32"/>
        </w:rPr>
        <w:br/>
        <w:t>в 2021 году в Северо-Восточном образовательном округе</w:t>
      </w:r>
    </w:p>
    <w:p w:rsidR="00E255F7" w:rsidRDefault="00E255F7" w:rsidP="00E255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9304EF" w:rsidRPr="00480F30" w:rsidRDefault="009304EF" w:rsidP="009304E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36"/>
        </w:rPr>
      </w:pPr>
      <w:r>
        <w:rPr>
          <w:rFonts w:eastAsia="Times New Roman"/>
          <w:b/>
          <w:bCs/>
          <w:color w:val="000000"/>
          <w:sz w:val="28"/>
          <w:szCs w:val="36"/>
        </w:rPr>
        <w:t>Количество участников ЕГЭ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1386"/>
        <w:gridCol w:w="1386"/>
        <w:gridCol w:w="1386"/>
      </w:tblGrid>
      <w:tr w:rsidR="009304EF" w:rsidRPr="006D4012" w:rsidTr="002968C7">
        <w:trPr>
          <w:trHeight w:val="62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304EF" w:rsidRPr="00C53827" w:rsidRDefault="009304EF" w:rsidP="009C21B5">
            <w:pPr>
              <w:spacing w:after="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53827">
              <w:rPr>
                <w:b/>
                <w:color w:val="000000"/>
                <w:sz w:val="28"/>
                <w:szCs w:val="28"/>
              </w:rPr>
              <w:t xml:space="preserve">Участники ЕГЭ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04EF" w:rsidRPr="006D4012" w:rsidRDefault="009304EF" w:rsidP="009C21B5">
            <w:pPr>
              <w:spacing w:after="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D4012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04EF" w:rsidRPr="006D4012" w:rsidRDefault="009304EF" w:rsidP="009C21B5">
            <w:pPr>
              <w:spacing w:after="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D4012">
              <w:rPr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04EF" w:rsidRPr="006D4012" w:rsidRDefault="009304EF" w:rsidP="009C21B5">
            <w:pPr>
              <w:spacing w:after="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D4012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304EF" w:rsidRPr="006D4012" w:rsidTr="009C21B5">
        <w:trPr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304EF" w:rsidRPr="00EE639E" w:rsidRDefault="009304EF" w:rsidP="009C21B5">
            <w:pPr>
              <w:spacing w:after="0" w:line="216" w:lineRule="auto"/>
              <w:rPr>
                <w:color w:val="000000"/>
                <w:sz w:val="24"/>
                <w:szCs w:val="24"/>
              </w:rPr>
            </w:pPr>
            <w:r w:rsidRPr="00EE639E">
              <w:rPr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360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305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365</w:t>
            </w:r>
          </w:p>
        </w:tc>
      </w:tr>
      <w:tr w:rsidR="009304EF" w:rsidRPr="006D4012" w:rsidTr="009C21B5">
        <w:trPr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304EF" w:rsidRPr="00EE639E" w:rsidRDefault="009304EF" w:rsidP="009C21B5">
            <w:pPr>
              <w:spacing w:after="0" w:line="216" w:lineRule="auto"/>
              <w:rPr>
                <w:color w:val="000000"/>
                <w:sz w:val="24"/>
                <w:szCs w:val="24"/>
              </w:rPr>
            </w:pPr>
            <w:r w:rsidRPr="00EE639E">
              <w:rPr>
                <w:color w:val="000000"/>
                <w:sz w:val="24"/>
                <w:szCs w:val="24"/>
              </w:rPr>
              <w:t>из них выпускников текущего года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360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302</w:t>
            </w:r>
          </w:p>
        </w:tc>
        <w:tc>
          <w:tcPr>
            <w:tcW w:w="1386" w:type="dxa"/>
            <w:vAlign w:val="center"/>
          </w:tcPr>
          <w:p w:rsidR="009304EF" w:rsidRPr="00EE639E" w:rsidRDefault="009304EF" w:rsidP="009C21B5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EE639E">
              <w:rPr>
                <w:sz w:val="24"/>
                <w:szCs w:val="24"/>
              </w:rPr>
              <w:t>361</w:t>
            </w:r>
          </w:p>
        </w:tc>
      </w:tr>
    </w:tbl>
    <w:p w:rsidR="009304EF" w:rsidRDefault="009304EF" w:rsidP="009304EF">
      <w:pPr>
        <w:spacing w:after="0"/>
        <w:jc w:val="center"/>
        <w:rPr>
          <w:b/>
          <w:sz w:val="28"/>
          <w:szCs w:val="28"/>
        </w:rPr>
      </w:pPr>
    </w:p>
    <w:p w:rsidR="009304EF" w:rsidRPr="006D4012" w:rsidRDefault="009304EF" w:rsidP="009304EF">
      <w:pPr>
        <w:spacing w:after="0"/>
        <w:jc w:val="center"/>
        <w:rPr>
          <w:b/>
          <w:sz w:val="28"/>
          <w:szCs w:val="28"/>
        </w:rPr>
      </w:pPr>
      <w:r w:rsidRPr="006D4012">
        <w:rPr>
          <w:b/>
          <w:sz w:val="28"/>
          <w:szCs w:val="28"/>
        </w:rPr>
        <w:t>Приоритеты выпускников текущего года по выбору предметов</w:t>
      </w:r>
    </w:p>
    <w:p w:rsidR="009304EF" w:rsidRPr="00DA0667" w:rsidRDefault="009304EF" w:rsidP="009304EF">
      <w:pPr>
        <w:spacing w:after="120" w:line="240" w:lineRule="auto"/>
        <w:jc w:val="center"/>
        <w:rPr>
          <w:rFonts w:eastAsia="Times New Roman"/>
          <w:b/>
          <w:bCs/>
          <w:color w:val="000000"/>
          <w:sz w:val="28"/>
          <w:szCs w:val="36"/>
        </w:rPr>
      </w:pPr>
      <w:r w:rsidRPr="00DA0667">
        <w:rPr>
          <w:rFonts w:eastAsia="Times New Roman"/>
          <w:b/>
          <w:bCs/>
          <w:color w:val="000000"/>
          <w:sz w:val="28"/>
          <w:szCs w:val="36"/>
        </w:rPr>
        <w:t>(% от числа выпускников текущего года, участвовавших в ЕГЭ)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359"/>
        <w:gridCol w:w="1360"/>
        <w:gridCol w:w="1360"/>
      </w:tblGrid>
      <w:tr w:rsidR="009304EF" w:rsidRPr="009F5CC4" w:rsidTr="002968C7">
        <w:trPr>
          <w:trHeight w:val="300"/>
          <w:jc w:val="center"/>
        </w:trPr>
        <w:tc>
          <w:tcPr>
            <w:tcW w:w="4649" w:type="dxa"/>
            <w:shd w:val="clear" w:color="auto" w:fill="auto"/>
            <w:vAlign w:val="center"/>
            <w:hideMark/>
          </w:tcPr>
          <w:p w:rsidR="009304EF" w:rsidRPr="009F5CC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</w:rPr>
            </w:pPr>
            <w:r w:rsidRPr="009F5CC4">
              <w:rPr>
                <w:rFonts w:eastAsia="Times New Roman"/>
                <w:b/>
                <w:color w:val="000000"/>
                <w:sz w:val="28"/>
                <w:szCs w:val="24"/>
              </w:rPr>
              <w:t>ПРЕДМЕТ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304EF" w:rsidRPr="009F5CC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</w:rPr>
            </w:pPr>
            <w:r w:rsidRPr="009F5CC4">
              <w:rPr>
                <w:rFonts w:eastAsia="Times New Roman"/>
                <w:b/>
                <w:color w:val="000000"/>
                <w:sz w:val="28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04EF" w:rsidRPr="009F5CC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</w:rPr>
            </w:pPr>
            <w:r w:rsidRPr="009F5CC4">
              <w:rPr>
                <w:rFonts w:eastAsia="Times New Roman"/>
                <w:b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04EF" w:rsidRPr="009F5CC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</w:rPr>
            </w:pPr>
            <w:r w:rsidRPr="009F5CC4">
              <w:rPr>
                <w:rFonts w:eastAsia="Times New Roman"/>
                <w:b/>
                <w:color w:val="000000"/>
                <w:sz w:val="28"/>
                <w:szCs w:val="24"/>
              </w:rPr>
              <w:t>202</w:t>
            </w:r>
            <w:r>
              <w:rPr>
                <w:rFonts w:eastAsia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9304EF" w:rsidRPr="009F5CC4" w:rsidTr="009C21B5">
        <w:trPr>
          <w:trHeight w:val="300"/>
          <w:jc w:val="center"/>
        </w:trPr>
        <w:tc>
          <w:tcPr>
            <w:tcW w:w="4649" w:type="dxa"/>
            <w:shd w:val="clear" w:color="auto" w:fill="auto"/>
            <w:vAlign w:val="center"/>
            <w:hideMark/>
          </w:tcPr>
          <w:p w:rsidR="009304EF" w:rsidRPr="00B34988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988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304EF" w:rsidRPr="004F5B51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5B51">
              <w:rPr>
                <w:rFonts w:eastAsia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304EF" w:rsidRPr="004F5B51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5B51">
              <w:rPr>
                <w:rFonts w:eastAsia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304EF" w:rsidRPr="00B34988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 w:rsidRPr="00B3498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304EF" w:rsidRDefault="009304EF" w:rsidP="009304EF">
      <w:pPr>
        <w:spacing w:after="0"/>
        <w:jc w:val="center"/>
        <w:rPr>
          <w:b/>
          <w:sz w:val="28"/>
          <w:szCs w:val="28"/>
        </w:rPr>
      </w:pPr>
    </w:p>
    <w:p w:rsidR="009304EF" w:rsidRDefault="009304EF" w:rsidP="009304EF">
      <w:pPr>
        <w:spacing w:after="0"/>
        <w:jc w:val="center"/>
        <w:rPr>
          <w:b/>
          <w:sz w:val="28"/>
          <w:szCs w:val="28"/>
        </w:rPr>
      </w:pPr>
      <w:r w:rsidRPr="00480F30">
        <w:rPr>
          <w:b/>
          <w:sz w:val="28"/>
          <w:szCs w:val="28"/>
        </w:rPr>
        <w:t>Результаты ЕГЭ выпускников текущего года по предметам</w:t>
      </w:r>
    </w:p>
    <w:p w:rsidR="009304EF" w:rsidRPr="00480F30" w:rsidRDefault="009304EF" w:rsidP="009304EF">
      <w:pPr>
        <w:spacing w:after="0"/>
        <w:jc w:val="center"/>
        <w:rPr>
          <w:b/>
          <w:sz w:val="28"/>
          <w:szCs w:val="28"/>
        </w:rPr>
      </w:pPr>
    </w:p>
    <w:tbl>
      <w:tblPr>
        <w:tblW w:w="1004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126"/>
        <w:gridCol w:w="1701"/>
        <w:gridCol w:w="1542"/>
      </w:tblGrid>
      <w:tr w:rsidR="009304EF" w:rsidRPr="009F5CC4" w:rsidTr="002968C7">
        <w:trPr>
          <w:trHeight w:val="61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 Предмет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 xml:space="preserve">Число  участников ЕГЭ, </w:t>
            </w:r>
          </w:p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 xml:space="preserve">Доля участников, </w:t>
            </w:r>
          </w:p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не набравших мин. кол-во баллов ЕГЭ,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 xml:space="preserve">Доля участников, набравших </w:t>
            </w:r>
          </w:p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81 балл и выше, %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 xml:space="preserve">Число </w:t>
            </w:r>
          </w:p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100-балльников, чел</w:t>
            </w:r>
          </w:p>
        </w:tc>
      </w:tr>
      <w:tr w:rsidR="009304EF" w:rsidRPr="009F5CC4" w:rsidTr="009C21B5">
        <w:trPr>
          <w:trHeight w:val="1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40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4EF" w:rsidRPr="00CD54D4" w:rsidRDefault="009304EF" w:rsidP="009C2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4D4">
              <w:rPr>
                <w:sz w:val="24"/>
                <w:szCs w:val="24"/>
              </w:rPr>
              <w:t>2</w:t>
            </w:r>
          </w:p>
        </w:tc>
      </w:tr>
    </w:tbl>
    <w:p w:rsidR="009304EF" w:rsidRDefault="009304EF" w:rsidP="009304E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04EF" w:rsidRDefault="009304EF" w:rsidP="009304E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04EF" w:rsidRPr="00DA0667" w:rsidRDefault="009304EF" w:rsidP="009304EF">
      <w:pPr>
        <w:spacing w:after="120" w:line="240" w:lineRule="auto"/>
        <w:jc w:val="center"/>
        <w:rPr>
          <w:rFonts w:eastAsia="Times New Roman"/>
          <w:b/>
          <w:bCs/>
          <w:color w:val="000000"/>
          <w:sz w:val="28"/>
          <w:szCs w:val="36"/>
        </w:rPr>
      </w:pPr>
      <w:r w:rsidRPr="00DA0667">
        <w:rPr>
          <w:rFonts w:eastAsia="Times New Roman"/>
          <w:b/>
          <w:bCs/>
          <w:color w:val="000000"/>
          <w:sz w:val="28"/>
          <w:szCs w:val="36"/>
        </w:rPr>
        <w:t>Границы уровней общеобразовательной подготовки по предметам ЕГЭ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578"/>
        <w:gridCol w:w="1064"/>
        <w:gridCol w:w="668"/>
        <w:gridCol w:w="1062"/>
        <w:gridCol w:w="800"/>
        <w:gridCol w:w="1062"/>
        <w:gridCol w:w="928"/>
        <w:gridCol w:w="1062"/>
      </w:tblGrid>
      <w:tr w:rsidR="002968C7" w:rsidRPr="006D4012" w:rsidTr="00E255F7">
        <w:trPr>
          <w:cantSplit/>
          <w:trHeight w:val="3354"/>
          <w:jc w:val="center"/>
        </w:trPr>
        <w:tc>
          <w:tcPr>
            <w:tcW w:w="1278" w:type="pct"/>
            <w:shd w:val="clear" w:color="auto" w:fill="auto"/>
            <w:vAlign w:val="center"/>
            <w:hideMark/>
          </w:tcPr>
          <w:p w:rsidR="009304EF" w:rsidRPr="006D4012" w:rsidRDefault="009304EF" w:rsidP="009C21B5">
            <w:pPr>
              <w:spacing w:after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D4012">
              <w:rPr>
                <w:rFonts w:eastAsia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9304EF" w:rsidRPr="006D4012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6D4012">
              <w:rPr>
                <w:rFonts w:eastAsia="Times New Roman"/>
              </w:rPr>
              <w:t>Границы уровня в тестовых баллах</w:t>
            </w:r>
          </w:p>
        </w:tc>
        <w:tc>
          <w:tcPr>
            <w:tcW w:w="548" w:type="pct"/>
            <w:shd w:val="clear" w:color="auto" w:fill="auto"/>
            <w:textDirection w:val="btLr"/>
            <w:vAlign w:val="center"/>
            <w:hideMark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Доля</w:t>
            </w:r>
          </w:p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участников ЕГЭ, получивших баллы от 0 до min-1, %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34F08">
              <w:rPr>
                <w:rFonts w:eastAsia="Times New Roman"/>
              </w:rPr>
              <w:t>Границы уровня в тестовых баллах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Доля</w:t>
            </w:r>
          </w:p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 xml:space="preserve">участников ЕГЭ, получивших баллы от </w:t>
            </w:r>
            <w:proofErr w:type="spellStart"/>
            <w:r w:rsidRPr="00134F08">
              <w:rPr>
                <w:rFonts w:eastAsia="Times New Roman"/>
                <w:b/>
              </w:rPr>
              <w:t>min</w:t>
            </w:r>
            <w:proofErr w:type="spellEnd"/>
            <w:r w:rsidRPr="00134F08">
              <w:rPr>
                <w:rFonts w:eastAsia="Times New Roman"/>
                <w:b/>
              </w:rPr>
              <w:t xml:space="preserve"> до 60, %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34F08">
              <w:rPr>
                <w:rFonts w:eastAsia="Times New Roman"/>
              </w:rPr>
              <w:t>Границы уровня в тестовых баллах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Доля</w:t>
            </w:r>
          </w:p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участников ЕГЭ, получивших баллы от 61 до 80, %</w:t>
            </w:r>
          </w:p>
        </w:tc>
        <w:tc>
          <w:tcPr>
            <w:tcW w:w="478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34F08">
              <w:rPr>
                <w:rFonts w:eastAsia="Times New Roman"/>
              </w:rPr>
              <w:t>Границы уровня в тестовых баллах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</w:tcPr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Доля</w:t>
            </w:r>
          </w:p>
          <w:p w:rsidR="009304EF" w:rsidRPr="00134F08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134F08">
              <w:rPr>
                <w:rFonts w:eastAsia="Times New Roman"/>
                <w:b/>
              </w:rPr>
              <w:t>участников ЕГЭ, получивших баллы от 81 до 100, %</w:t>
            </w:r>
          </w:p>
        </w:tc>
      </w:tr>
      <w:tr w:rsidR="009304EF" w:rsidRPr="006D4012" w:rsidTr="009C21B5">
        <w:trPr>
          <w:trHeight w:val="20"/>
          <w:jc w:val="center"/>
        </w:trPr>
        <w:tc>
          <w:tcPr>
            <w:tcW w:w="1278" w:type="pct"/>
            <w:shd w:val="clear" w:color="auto" w:fill="auto"/>
            <w:hideMark/>
          </w:tcPr>
          <w:p w:rsidR="009304EF" w:rsidRPr="006D4012" w:rsidRDefault="009304EF" w:rsidP="009C21B5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4012">
              <w:rPr>
                <w:rFonts w:eastAsia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" w:type="pct"/>
            <w:shd w:val="clear" w:color="auto" w:fill="auto"/>
          </w:tcPr>
          <w:p w:rsidR="009304EF" w:rsidRPr="006D4012" w:rsidRDefault="009304EF" w:rsidP="009C21B5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D4012">
              <w:rPr>
                <w:color w:val="000000"/>
              </w:rPr>
              <w:t>0-31</w:t>
            </w:r>
          </w:p>
        </w:tc>
        <w:tc>
          <w:tcPr>
            <w:tcW w:w="548" w:type="pct"/>
            <w:shd w:val="clear" w:color="auto" w:fill="auto"/>
          </w:tcPr>
          <w:p w:rsidR="009304EF" w:rsidRPr="006D4012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9304EF" w:rsidRPr="006D4012" w:rsidRDefault="009304EF" w:rsidP="009C21B5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D4012">
              <w:rPr>
                <w:color w:val="000000"/>
              </w:rPr>
              <w:t>32-60</w:t>
            </w:r>
          </w:p>
        </w:tc>
        <w:tc>
          <w:tcPr>
            <w:tcW w:w="547" w:type="pct"/>
            <w:shd w:val="clear" w:color="auto" w:fill="auto"/>
          </w:tcPr>
          <w:p w:rsidR="009304EF" w:rsidRPr="006D4012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12" w:type="pct"/>
            <w:shd w:val="clear" w:color="auto" w:fill="auto"/>
          </w:tcPr>
          <w:p w:rsidR="009304EF" w:rsidRPr="006D4012" w:rsidRDefault="009304EF" w:rsidP="009C21B5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D4012">
              <w:rPr>
                <w:color w:val="000000"/>
              </w:rPr>
              <w:t>61 - 80</w:t>
            </w:r>
          </w:p>
        </w:tc>
        <w:tc>
          <w:tcPr>
            <w:tcW w:w="547" w:type="pct"/>
            <w:shd w:val="clear" w:color="auto" w:fill="auto"/>
          </w:tcPr>
          <w:p w:rsidR="009304EF" w:rsidRPr="006D4012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9304EF" w:rsidRPr="006D4012" w:rsidRDefault="009304EF" w:rsidP="009C21B5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D4012">
              <w:rPr>
                <w:color w:val="000000"/>
              </w:rPr>
              <w:t>81 - 100</w:t>
            </w:r>
          </w:p>
        </w:tc>
        <w:tc>
          <w:tcPr>
            <w:tcW w:w="547" w:type="pct"/>
            <w:shd w:val="clear" w:color="auto" w:fill="auto"/>
          </w:tcPr>
          <w:p w:rsidR="009304EF" w:rsidRPr="006D4012" w:rsidRDefault="009304EF" w:rsidP="009C21B5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</w:tr>
    </w:tbl>
    <w:p w:rsidR="003668F5" w:rsidRDefault="003668F5" w:rsidP="009304EF">
      <w:pPr>
        <w:jc w:val="center"/>
        <w:rPr>
          <w:b/>
          <w:color w:val="000000"/>
          <w:sz w:val="28"/>
          <w:szCs w:val="28"/>
        </w:rPr>
        <w:sectPr w:rsidR="003668F5" w:rsidSect="00BF6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4EF" w:rsidRDefault="009304EF" w:rsidP="009304EF">
      <w:pPr>
        <w:jc w:val="center"/>
        <w:rPr>
          <w:b/>
          <w:color w:val="000000"/>
          <w:sz w:val="28"/>
          <w:szCs w:val="28"/>
        </w:rPr>
      </w:pPr>
    </w:p>
    <w:p w:rsidR="009304EF" w:rsidRPr="00B34988" w:rsidRDefault="009304EF" w:rsidP="009304EF">
      <w:pPr>
        <w:jc w:val="center"/>
        <w:rPr>
          <w:b/>
          <w:color w:val="000000"/>
          <w:sz w:val="28"/>
          <w:szCs w:val="28"/>
        </w:rPr>
      </w:pPr>
      <w:r w:rsidRPr="00B34988">
        <w:rPr>
          <w:b/>
          <w:color w:val="000000"/>
          <w:sz w:val="28"/>
          <w:szCs w:val="28"/>
        </w:rPr>
        <w:t xml:space="preserve">Результаты ЕГЭ </w:t>
      </w:r>
      <w:r>
        <w:rPr>
          <w:b/>
          <w:color w:val="000000"/>
          <w:sz w:val="28"/>
          <w:szCs w:val="28"/>
        </w:rPr>
        <w:t xml:space="preserve">выпускников текущего года по </w:t>
      </w:r>
      <w:r w:rsidR="003668F5">
        <w:rPr>
          <w:b/>
          <w:color w:val="000000"/>
          <w:sz w:val="28"/>
          <w:szCs w:val="28"/>
        </w:rPr>
        <w:t>литературе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1262"/>
        <w:gridCol w:w="1148"/>
        <w:gridCol w:w="1134"/>
        <w:gridCol w:w="1134"/>
      </w:tblGrid>
      <w:tr w:rsidR="009304EF" w:rsidRPr="002C0DE4" w:rsidTr="002968C7">
        <w:trPr>
          <w:trHeight w:val="373"/>
          <w:tblHeader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9304EF" w:rsidRPr="002C0DE4" w:rsidTr="002968C7">
        <w:trPr>
          <w:cantSplit/>
          <w:trHeight w:val="1134"/>
          <w:tblHeader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461304">
              <w:rPr>
                <w:rFonts w:eastAsia="Times New Roman"/>
                <w:color w:val="000000"/>
              </w:rPr>
              <w:t>пре-одолевшие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>Набравшие высокие баллы</w:t>
            </w:r>
          </w:p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>( ≥ 81)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 xml:space="preserve">Число </w:t>
            </w:r>
          </w:p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>100-балль-ников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</w:rPr>
            </w:pPr>
            <w:r w:rsidRPr="00461304">
              <w:rPr>
                <w:rFonts w:eastAsia="Times New Roman"/>
                <w:color w:val="000000"/>
                <w:spacing w:val="-10"/>
              </w:rPr>
              <w:t xml:space="preserve">Динамика среднего балла </w:t>
            </w:r>
            <w:r w:rsidRPr="00461304">
              <w:rPr>
                <w:rFonts w:eastAsia="Times New Roman"/>
                <w:color w:val="000000"/>
                <w:spacing w:val="-10"/>
              </w:rPr>
              <w:br/>
              <w:t>(2020/</w:t>
            </w:r>
            <w:r w:rsidRPr="00461304">
              <w:rPr>
                <w:rFonts w:eastAsia="Times New Roman"/>
                <w:color w:val="000000"/>
                <w:spacing w:val="-10"/>
              </w:rPr>
              <w:br/>
              <w:t>2021 гг.)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04EF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  <w:spacing w:val="-10"/>
              </w:rPr>
              <w:t>Сравнение</w:t>
            </w:r>
            <w:r w:rsidRPr="00461304">
              <w:rPr>
                <w:rFonts w:eastAsia="Times New Roman"/>
                <w:color w:val="000000"/>
              </w:rPr>
              <w:t xml:space="preserve"> среднего балла ОО </w:t>
            </w:r>
          </w:p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1304">
              <w:rPr>
                <w:rFonts w:eastAsia="Times New Roman"/>
                <w:color w:val="000000"/>
              </w:rPr>
              <w:t>с ТУ</w:t>
            </w:r>
          </w:p>
        </w:tc>
      </w:tr>
      <w:tr w:rsidR="009304EF" w:rsidRPr="002C0DE4" w:rsidTr="009304EF">
        <w:trPr>
          <w:trHeight w:val="39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613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Северо-Восточное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613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613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613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613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04EF" w:rsidRPr="0046130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304EF" w:rsidRPr="002C0DE4" w:rsidTr="009304EF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EF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ГБОУ СОШ им. М.К. Овсянникова </w:t>
            </w:r>
          </w:p>
          <w:p w:rsidR="009304EF" w:rsidRPr="002C0DE4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C0DE4">
              <w:rPr>
                <w:rFonts w:eastAsia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304EF" w:rsidRPr="002C0DE4" w:rsidTr="009304EF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EF" w:rsidRPr="002C0DE4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2C0DE4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0DE4">
              <w:rPr>
                <w:rFonts w:eastAsia="Times New Roman"/>
                <w:color w:val="000000"/>
                <w:sz w:val="24"/>
                <w:szCs w:val="24"/>
              </w:rPr>
              <w:t>. Камышла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304EF" w:rsidRPr="002C0DE4" w:rsidTr="009304EF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EF" w:rsidRPr="002C0DE4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>ГБОУ СОШ с. Черный Ключ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9304EF" w:rsidRPr="002C0DE4" w:rsidTr="009304EF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EF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ГБОУ СОШ им. Н.Т. </w:t>
            </w:r>
            <w:proofErr w:type="gramStart"/>
            <w:r w:rsidRPr="002C0DE4">
              <w:rPr>
                <w:rFonts w:eastAsia="Times New Roman"/>
                <w:color w:val="000000"/>
                <w:sz w:val="24"/>
                <w:szCs w:val="24"/>
              </w:rPr>
              <w:t>Кукушкина</w:t>
            </w:r>
            <w:proofErr w:type="gramEnd"/>
          </w:p>
          <w:p w:rsidR="009304EF" w:rsidRPr="002C0DE4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C0DE4">
              <w:rPr>
                <w:rFonts w:eastAsia="Times New Roman"/>
                <w:color w:val="000000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9304EF" w:rsidRPr="002C0DE4" w:rsidTr="009304EF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EF" w:rsidRPr="002C0DE4" w:rsidRDefault="009304EF" w:rsidP="009C21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C0DE4">
              <w:rPr>
                <w:rFonts w:eastAsia="Times New Roman"/>
                <w:color w:val="000000"/>
                <w:sz w:val="24"/>
                <w:szCs w:val="24"/>
              </w:rPr>
              <w:t>ГБОУ СОШ № 1 города 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EF" w:rsidRPr="002C0DE4" w:rsidRDefault="009304EF" w:rsidP="009C21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AA7132" w:rsidRDefault="00AA7132"/>
    <w:p w:rsidR="00007E35" w:rsidRDefault="00007E35" w:rsidP="00007E35">
      <w:pPr>
        <w:spacing w:line="360" w:lineRule="auto"/>
        <w:jc w:val="center"/>
        <w:rPr>
          <w:b/>
          <w:bCs/>
          <w:sz w:val="28"/>
          <w:szCs w:val="28"/>
        </w:rPr>
      </w:pPr>
      <w:r w:rsidRPr="00E45DCC">
        <w:rPr>
          <w:b/>
          <w:bCs/>
          <w:sz w:val="28"/>
          <w:szCs w:val="28"/>
        </w:rPr>
        <w:t>АНАЛИЗ РЕЗУЛЬТАТОВ ВЫПОЛНЕНИЯ ОТДЕЛЬНЫХ ЗАДАНИЙ ИЛИ ГРУПП ЗАДАНИЙ</w:t>
      </w:r>
    </w:p>
    <w:p w:rsidR="00007E35" w:rsidRDefault="00007E35" w:rsidP="00007E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литературе</w:t>
      </w:r>
    </w:p>
    <w:p w:rsidR="00007E35" w:rsidRDefault="00007E35" w:rsidP="00007E35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>Каждый вариант КИМ состоит из двух частей, принята сквозная нумерация заданий. КИМ включает в себя 17 заданий, различающихся формой и уровнем сложности.</w:t>
      </w:r>
    </w:p>
    <w:p w:rsidR="00007E35" w:rsidRDefault="00007E35" w:rsidP="00007E35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В части 1 предлагается выполнение заданий, содержащих вопросы к анализу литературных произведений. </w:t>
      </w:r>
    </w:p>
    <w:p w:rsidR="00C50E97" w:rsidRDefault="00007E35" w:rsidP="00007E35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Часть 1 включает в себя два комплекса заданий. </w:t>
      </w:r>
    </w:p>
    <w:p w:rsidR="00C50E97" w:rsidRDefault="00007E35" w:rsidP="00007E35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Первый комплекс заданий относится к фрагменту эпического, или лироэпического, или драматического произведения: 7 заданий с кратким ответом (1–7), требующих написания одного </w:t>
      </w:r>
      <w:r w:rsidR="000F0E13">
        <w:rPr>
          <w:sz w:val="28"/>
          <w:szCs w:val="24"/>
        </w:rPr>
        <w:t>слова</w:t>
      </w:r>
      <w:r w:rsidRPr="00007E35">
        <w:rPr>
          <w:sz w:val="28"/>
          <w:szCs w:val="24"/>
        </w:rPr>
        <w:t xml:space="preserve">, или словосочетания, или двух слов, или последовательности цифр, и 2 задания с развёрнутым ответом в объёме 5–10 предложений (8, 9). </w:t>
      </w:r>
    </w:p>
    <w:p w:rsidR="00007E35" w:rsidRDefault="00007E35" w:rsidP="00007E35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>Второй комплекс заданий относится к лирическому произведению: 5 заданий с кратким ответом (10–14) и 2 задания с развёрнутым ответом в объёме 5–10 предложений (15, 16).</w:t>
      </w:r>
    </w:p>
    <w:p w:rsidR="00A71686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Общая структура части 1 подчинена задаче широкого содержательного охвата литературного материала. </w:t>
      </w:r>
    </w:p>
    <w:p w:rsidR="00A71686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Часть 2 работы требует от участников ЕГЭ написания полноформатного развёрнутого сочинения на литературную тему. </w:t>
      </w:r>
    </w:p>
    <w:p w:rsidR="00A71686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lastRenderedPageBreak/>
        <w:t>Участнику экзамена предлагается 4 темы (17.1–17.4). Темы сочинений охватывают важнейшие этапы отечественного историко-литературного процесса и формулируются по произведениям древнерусской литературы, классики XVIII в., литературы ХIХ –</w:t>
      </w:r>
      <w:r w:rsidR="00085852">
        <w:rPr>
          <w:sz w:val="28"/>
          <w:szCs w:val="24"/>
        </w:rPr>
        <w:t xml:space="preserve"> </w:t>
      </w:r>
      <w:r w:rsidRPr="00007E35">
        <w:rPr>
          <w:sz w:val="28"/>
          <w:szCs w:val="24"/>
        </w:rPr>
        <w:t xml:space="preserve">ХХI </w:t>
      </w:r>
      <w:proofErr w:type="gramStart"/>
      <w:r w:rsidRPr="00007E35">
        <w:rPr>
          <w:sz w:val="28"/>
          <w:szCs w:val="24"/>
        </w:rPr>
        <w:t>в</w:t>
      </w:r>
      <w:proofErr w:type="gramEnd"/>
      <w:r w:rsidRPr="00007E35">
        <w:rPr>
          <w:sz w:val="28"/>
          <w:szCs w:val="24"/>
        </w:rPr>
        <w:t xml:space="preserve">. </w:t>
      </w:r>
    </w:p>
    <w:p w:rsidR="00A71686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>В наборе тем использ</w:t>
      </w:r>
      <w:r w:rsidR="00A71686">
        <w:rPr>
          <w:sz w:val="28"/>
          <w:szCs w:val="24"/>
        </w:rPr>
        <w:t>уются</w:t>
      </w:r>
      <w:r w:rsidRPr="00007E35">
        <w:rPr>
          <w:sz w:val="28"/>
          <w:szCs w:val="24"/>
        </w:rPr>
        <w:t xml:space="preserve"> разные формы предъявления задания: в виде вопроса или тезиса (утверждения). Темы задания 17.1–17.4 различаются особенностями формулировок. </w:t>
      </w:r>
    </w:p>
    <w:p w:rsidR="00A71686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Участник экзамена выбирает только одну из предложенных тем и пишет по ней сочинение, обосновывая свои суждения обращением к произведению (по памяти). </w:t>
      </w:r>
    </w:p>
    <w:p w:rsidR="00007E35" w:rsidRDefault="00007E35" w:rsidP="00C50E97">
      <w:pPr>
        <w:spacing w:after="0"/>
        <w:ind w:firstLine="708"/>
        <w:jc w:val="both"/>
        <w:rPr>
          <w:sz w:val="28"/>
          <w:szCs w:val="24"/>
        </w:rPr>
      </w:pPr>
      <w:r w:rsidRPr="00007E35">
        <w:rPr>
          <w:sz w:val="28"/>
          <w:szCs w:val="24"/>
        </w:rPr>
        <w:t xml:space="preserve">Ниже приводится таблица, представляющая распределение заданий по частям экзаменационной работы. </w:t>
      </w:r>
    </w:p>
    <w:p w:rsidR="00007E35" w:rsidRPr="00C50E97" w:rsidRDefault="00007E35" w:rsidP="00C50E97">
      <w:pPr>
        <w:spacing w:after="0"/>
        <w:jc w:val="right"/>
        <w:rPr>
          <w:i/>
          <w:sz w:val="28"/>
          <w:szCs w:val="24"/>
        </w:rPr>
      </w:pPr>
      <w:r w:rsidRPr="00C50E97">
        <w:rPr>
          <w:i/>
          <w:sz w:val="28"/>
          <w:szCs w:val="24"/>
        </w:rPr>
        <w:t xml:space="preserve">Таблица </w:t>
      </w:r>
    </w:p>
    <w:p w:rsidR="00007E35" w:rsidRPr="00007E35" w:rsidRDefault="00007E35" w:rsidP="00085852">
      <w:pPr>
        <w:spacing w:after="0"/>
        <w:jc w:val="center"/>
        <w:rPr>
          <w:b/>
          <w:sz w:val="28"/>
          <w:szCs w:val="24"/>
        </w:rPr>
      </w:pPr>
      <w:r w:rsidRPr="00C50E97">
        <w:rPr>
          <w:i/>
          <w:sz w:val="28"/>
          <w:szCs w:val="24"/>
        </w:rPr>
        <w:t>Распределение заданий по частям экзаменационной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41"/>
        <w:gridCol w:w="1417"/>
        <w:gridCol w:w="1804"/>
        <w:gridCol w:w="3367"/>
      </w:tblGrid>
      <w:tr w:rsidR="00C50E97" w:rsidTr="002968C7">
        <w:tc>
          <w:tcPr>
            <w:tcW w:w="1242" w:type="dxa"/>
            <w:vAlign w:val="center"/>
          </w:tcPr>
          <w:p w:rsidR="00C50E97" w:rsidRDefault="00C50E97" w:rsidP="0029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работы</w:t>
            </w:r>
          </w:p>
        </w:tc>
        <w:tc>
          <w:tcPr>
            <w:tcW w:w="1741" w:type="dxa"/>
            <w:vAlign w:val="center"/>
          </w:tcPr>
          <w:p w:rsidR="00C50E97" w:rsidRDefault="00C50E97" w:rsidP="0029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  <w:tc>
          <w:tcPr>
            <w:tcW w:w="1417" w:type="dxa"/>
            <w:vAlign w:val="center"/>
          </w:tcPr>
          <w:p w:rsidR="00C50E97" w:rsidRDefault="00C50E97" w:rsidP="0029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1804" w:type="dxa"/>
            <w:vAlign w:val="center"/>
          </w:tcPr>
          <w:p w:rsidR="00C50E97" w:rsidRDefault="00C50E97" w:rsidP="0029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367" w:type="dxa"/>
            <w:vAlign w:val="center"/>
          </w:tcPr>
          <w:p w:rsidR="00C50E97" w:rsidRDefault="00C50E97" w:rsidP="0029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выполнение заданий данной части от максимального первичного балла за всю работу, равного 58</w:t>
            </w:r>
          </w:p>
        </w:tc>
      </w:tr>
      <w:tr w:rsidR="00C50E97" w:rsidTr="00A71686">
        <w:tc>
          <w:tcPr>
            <w:tcW w:w="1242" w:type="dxa"/>
            <w:vMerge w:val="restart"/>
          </w:tcPr>
          <w:p w:rsidR="00C50E97" w:rsidRDefault="00C50E97" w:rsidP="00007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</w:t>
            </w:r>
          </w:p>
        </w:tc>
        <w:tc>
          <w:tcPr>
            <w:tcW w:w="1741" w:type="dxa"/>
          </w:tcPr>
          <w:p w:rsidR="00C50E97" w:rsidRDefault="00C50E97" w:rsidP="00C5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кратким ответом</w:t>
            </w:r>
          </w:p>
        </w:tc>
        <w:tc>
          <w:tcPr>
            <w:tcW w:w="141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7" w:type="dxa"/>
            <w:vMerge w:val="restart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50E97" w:rsidTr="00A71686">
        <w:tc>
          <w:tcPr>
            <w:tcW w:w="1242" w:type="dxa"/>
            <w:vMerge/>
          </w:tcPr>
          <w:p w:rsidR="00C50E97" w:rsidRDefault="00C50E97" w:rsidP="00007E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50E97" w:rsidRDefault="00C50E97" w:rsidP="00C5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141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7" w:type="dxa"/>
            <w:vMerge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</w:p>
        </w:tc>
      </w:tr>
      <w:tr w:rsidR="00C50E97" w:rsidTr="00A71686">
        <w:tc>
          <w:tcPr>
            <w:tcW w:w="1242" w:type="dxa"/>
          </w:tcPr>
          <w:p w:rsidR="00C50E97" w:rsidRDefault="00C50E97" w:rsidP="00007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</w:t>
            </w:r>
          </w:p>
        </w:tc>
        <w:tc>
          <w:tcPr>
            <w:tcW w:w="1741" w:type="dxa"/>
          </w:tcPr>
          <w:p w:rsidR="00C50E97" w:rsidRDefault="00C50E97" w:rsidP="00C5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развернутым ответом (сочинение)</w:t>
            </w:r>
          </w:p>
        </w:tc>
        <w:tc>
          <w:tcPr>
            <w:tcW w:w="141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50E97" w:rsidTr="00A71686">
        <w:tc>
          <w:tcPr>
            <w:tcW w:w="2983" w:type="dxa"/>
            <w:gridSpan w:val="2"/>
          </w:tcPr>
          <w:p w:rsidR="00C50E97" w:rsidRDefault="00C50E97" w:rsidP="00007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67" w:type="dxa"/>
          </w:tcPr>
          <w:p w:rsidR="00C50E97" w:rsidRDefault="00C50E97" w:rsidP="00A7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72019" w:rsidRDefault="00A71686" w:rsidP="00772019">
      <w:pPr>
        <w:spacing w:after="0"/>
        <w:ind w:firstLine="708"/>
        <w:jc w:val="both"/>
        <w:rPr>
          <w:sz w:val="28"/>
        </w:rPr>
      </w:pPr>
      <w:r w:rsidRPr="00A71686">
        <w:rPr>
          <w:sz w:val="28"/>
        </w:rPr>
        <w:t xml:space="preserve">В структурном отношении два комплекса заданий части 1 выстроены ступенчато: от вопросов базового уровня, (1–7 и 10–14), к заданиям повышенного уровня обобщающего типа (8, 9 и 15, 16). </w:t>
      </w:r>
    </w:p>
    <w:p w:rsidR="00A71686" w:rsidRDefault="00A71686" w:rsidP="00772019">
      <w:pPr>
        <w:spacing w:after="0"/>
        <w:ind w:firstLine="708"/>
        <w:jc w:val="both"/>
        <w:rPr>
          <w:sz w:val="28"/>
        </w:rPr>
      </w:pPr>
      <w:r w:rsidRPr="00A71686">
        <w:rPr>
          <w:sz w:val="28"/>
        </w:rPr>
        <w:t>Часть 2 содержит альтернативное задание высокого уровня сложности (17.1–17.4).</w:t>
      </w:r>
    </w:p>
    <w:p w:rsidR="00F82066" w:rsidRDefault="001853B8" w:rsidP="00772019">
      <w:pPr>
        <w:spacing w:after="0"/>
        <w:ind w:firstLine="708"/>
        <w:jc w:val="both"/>
        <w:rPr>
          <w:sz w:val="28"/>
        </w:rPr>
      </w:pPr>
      <w:r w:rsidRPr="00F82066">
        <w:rPr>
          <w:sz w:val="28"/>
        </w:rPr>
        <w:t xml:space="preserve">В каждом варианте экзаменационной работы обязательно присутствуют задания из трёх содержательных блоков: </w:t>
      </w:r>
    </w:p>
    <w:p w:rsidR="00F82066" w:rsidRDefault="001853B8" w:rsidP="00772019">
      <w:pPr>
        <w:spacing w:after="0"/>
        <w:ind w:firstLine="708"/>
        <w:jc w:val="both"/>
        <w:rPr>
          <w:sz w:val="28"/>
        </w:rPr>
      </w:pPr>
      <w:r w:rsidRPr="00F82066">
        <w:rPr>
          <w:sz w:val="28"/>
        </w:rPr>
        <w:t xml:space="preserve">1) древнерусская литература, литература XVIII в. и первой половины XIX в.; </w:t>
      </w:r>
    </w:p>
    <w:p w:rsidR="00F82066" w:rsidRDefault="001853B8" w:rsidP="00772019">
      <w:pPr>
        <w:spacing w:after="0"/>
        <w:ind w:firstLine="708"/>
        <w:jc w:val="both"/>
        <w:rPr>
          <w:sz w:val="28"/>
        </w:rPr>
      </w:pPr>
      <w:r w:rsidRPr="00F82066">
        <w:rPr>
          <w:sz w:val="28"/>
        </w:rPr>
        <w:t xml:space="preserve">2) литература второй половины XIX в.; </w:t>
      </w:r>
    </w:p>
    <w:p w:rsidR="00F82066" w:rsidRDefault="001853B8" w:rsidP="00772019">
      <w:pPr>
        <w:spacing w:after="0"/>
        <w:ind w:firstLine="708"/>
        <w:jc w:val="both"/>
        <w:rPr>
          <w:sz w:val="28"/>
        </w:rPr>
      </w:pPr>
      <w:r w:rsidRPr="00F82066">
        <w:rPr>
          <w:sz w:val="28"/>
        </w:rPr>
        <w:t xml:space="preserve">3) литература конца XIX – начала XXI в. </w:t>
      </w:r>
    </w:p>
    <w:p w:rsidR="00085852" w:rsidRDefault="00085852" w:rsidP="009E417C">
      <w:pPr>
        <w:spacing w:after="0"/>
        <w:ind w:firstLine="708"/>
        <w:jc w:val="right"/>
        <w:rPr>
          <w:i/>
          <w:sz w:val="28"/>
        </w:rPr>
      </w:pPr>
    </w:p>
    <w:p w:rsidR="00085852" w:rsidRDefault="00085852" w:rsidP="009E417C">
      <w:pPr>
        <w:spacing w:after="0"/>
        <w:ind w:firstLine="708"/>
        <w:jc w:val="right"/>
        <w:rPr>
          <w:i/>
          <w:sz w:val="28"/>
        </w:rPr>
      </w:pPr>
    </w:p>
    <w:p w:rsidR="00772019" w:rsidRPr="009E417C" w:rsidRDefault="00F82066" w:rsidP="009E417C">
      <w:pPr>
        <w:spacing w:after="0"/>
        <w:ind w:firstLine="708"/>
        <w:jc w:val="right"/>
        <w:rPr>
          <w:i/>
          <w:sz w:val="28"/>
        </w:rPr>
      </w:pPr>
      <w:r w:rsidRPr="009E417C">
        <w:rPr>
          <w:i/>
          <w:sz w:val="28"/>
        </w:rPr>
        <w:t>Таблица</w:t>
      </w:r>
    </w:p>
    <w:p w:rsidR="00085852" w:rsidRDefault="00F82066" w:rsidP="00085852">
      <w:pPr>
        <w:spacing w:after="0"/>
        <w:ind w:firstLine="708"/>
        <w:jc w:val="center"/>
        <w:rPr>
          <w:i/>
          <w:sz w:val="28"/>
        </w:rPr>
      </w:pPr>
      <w:r w:rsidRPr="009E417C">
        <w:rPr>
          <w:i/>
          <w:sz w:val="28"/>
        </w:rPr>
        <w:t xml:space="preserve">Распределение заданий экзаменационной работы </w:t>
      </w:r>
    </w:p>
    <w:p w:rsidR="00F82066" w:rsidRPr="009E417C" w:rsidRDefault="00F82066" w:rsidP="00085852">
      <w:pPr>
        <w:spacing w:after="0"/>
        <w:ind w:firstLine="708"/>
        <w:jc w:val="center"/>
        <w:rPr>
          <w:i/>
          <w:sz w:val="28"/>
        </w:rPr>
      </w:pPr>
      <w:r w:rsidRPr="009E417C">
        <w:rPr>
          <w:i/>
          <w:sz w:val="28"/>
        </w:rPr>
        <w:t>по содержательным разделам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82066" w:rsidRPr="00F82066" w:rsidTr="00F82066">
        <w:tc>
          <w:tcPr>
            <w:tcW w:w="534" w:type="dxa"/>
          </w:tcPr>
          <w:p w:rsidR="00F82066" w:rsidRPr="00F82066" w:rsidRDefault="00F82066" w:rsidP="00F82066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№</w:t>
            </w:r>
          </w:p>
        </w:tc>
        <w:tc>
          <w:tcPr>
            <w:tcW w:w="5846" w:type="dxa"/>
          </w:tcPr>
          <w:p w:rsidR="00F82066" w:rsidRPr="00F82066" w:rsidRDefault="00F82066" w:rsidP="00F82066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Содержательные разделы</w:t>
            </w:r>
          </w:p>
        </w:tc>
        <w:tc>
          <w:tcPr>
            <w:tcW w:w="3191" w:type="dxa"/>
          </w:tcPr>
          <w:p w:rsidR="00F82066" w:rsidRPr="00F82066" w:rsidRDefault="00F82066" w:rsidP="00F82066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Доля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1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0 – 10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2</w:t>
            </w:r>
          </w:p>
        </w:tc>
        <w:tc>
          <w:tcPr>
            <w:tcW w:w="5846" w:type="dxa"/>
          </w:tcPr>
          <w:p w:rsidR="00F82066" w:rsidRPr="00F82066" w:rsidRDefault="00F82066" w:rsidP="00F82066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Из литературы XVIII в.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0 – 10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3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Из литературы первой половины XIX в.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15 – 35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4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Из литературы второй половины XIX в.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20 – 35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5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Из литературы конца XIX – начала XX в.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0 – 15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6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 xml:space="preserve">Из литературы первой половины ХХ </w:t>
            </w:r>
            <w:proofErr w:type="gramStart"/>
            <w:r w:rsidRPr="00F82066">
              <w:rPr>
                <w:sz w:val="24"/>
              </w:rPr>
              <w:t>в</w:t>
            </w:r>
            <w:proofErr w:type="gramEnd"/>
            <w:r w:rsidRPr="00F82066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20 – 35</w:t>
            </w:r>
          </w:p>
        </w:tc>
      </w:tr>
      <w:tr w:rsidR="00F82066" w:rsidRPr="00F82066" w:rsidTr="00F82066">
        <w:tc>
          <w:tcPr>
            <w:tcW w:w="534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>7</w:t>
            </w:r>
          </w:p>
        </w:tc>
        <w:tc>
          <w:tcPr>
            <w:tcW w:w="5846" w:type="dxa"/>
          </w:tcPr>
          <w:p w:rsidR="00F82066" w:rsidRPr="00F82066" w:rsidRDefault="00F82066" w:rsidP="00772019">
            <w:pPr>
              <w:jc w:val="both"/>
              <w:rPr>
                <w:sz w:val="24"/>
              </w:rPr>
            </w:pPr>
            <w:r w:rsidRPr="00F82066">
              <w:rPr>
                <w:sz w:val="24"/>
              </w:rPr>
              <w:t xml:space="preserve">Из литературы второй половины ХХ – начала ХХI </w:t>
            </w:r>
            <w:proofErr w:type="gramStart"/>
            <w:r w:rsidRPr="00F82066">
              <w:rPr>
                <w:sz w:val="24"/>
              </w:rPr>
              <w:t>в</w:t>
            </w:r>
            <w:proofErr w:type="gramEnd"/>
            <w:r w:rsidRPr="00F82066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F82066" w:rsidRPr="00F82066" w:rsidRDefault="00F82066" w:rsidP="007442FC">
            <w:pPr>
              <w:jc w:val="center"/>
              <w:rPr>
                <w:sz w:val="24"/>
              </w:rPr>
            </w:pPr>
            <w:r w:rsidRPr="00F82066">
              <w:rPr>
                <w:sz w:val="24"/>
              </w:rPr>
              <w:t>0 - 15</w:t>
            </w:r>
          </w:p>
        </w:tc>
      </w:tr>
    </w:tbl>
    <w:p w:rsidR="00F82066" w:rsidRPr="00F82066" w:rsidRDefault="00F82066" w:rsidP="00772019">
      <w:pPr>
        <w:spacing w:after="0"/>
        <w:ind w:firstLine="708"/>
        <w:jc w:val="both"/>
        <w:rPr>
          <w:sz w:val="28"/>
        </w:rPr>
      </w:pPr>
    </w:p>
    <w:p w:rsidR="001853B8" w:rsidRDefault="00F82066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>В экзаменационную работу включены задания базового</w:t>
      </w:r>
      <w:r w:rsidR="009E417C">
        <w:rPr>
          <w:sz w:val="28"/>
          <w:szCs w:val="28"/>
        </w:rPr>
        <w:t xml:space="preserve"> (часть 1: задания 1 – 7, 10 – 14)</w:t>
      </w:r>
      <w:r w:rsidRPr="009E417C">
        <w:rPr>
          <w:sz w:val="28"/>
          <w:szCs w:val="28"/>
        </w:rPr>
        <w:t>, повышенного</w:t>
      </w:r>
      <w:r w:rsidR="009E417C">
        <w:rPr>
          <w:sz w:val="28"/>
          <w:szCs w:val="28"/>
        </w:rPr>
        <w:t xml:space="preserve"> (часть 1: задания 8, 9, 15, 16)</w:t>
      </w:r>
      <w:r w:rsidRPr="009E417C">
        <w:rPr>
          <w:sz w:val="28"/>
          <w:szCs w:val="28"/>
        </w:rPr>
        <w:t xml:space="preserve"> и высокого уровней сложности</w:t>
      </w:r>
      <w:r w:rsidR="009E417C">
        <w:rPr>
          <w:sz w:val="28"/>
          <w:szCs w:val="28"/>
        </w:rPr>
        <w:t xml:space="preserve"> (часть 2: задания 17.1 – 17.4)</w:t>
      </w:r>
      <w:r w:rsidRPr="009E417C">
        <w:rPr>
          <w:sz w:val="28"/>
          <w:szCs w:val="28"/>
        </w:rPr>
        <w:t>.</w:t>
      </w:r>
    </w:p>
    <w:p w:rsidR="009E417C" w:rsidRPr="00C50E97" w:rsidRDefault="009E417C" w:rsidP="009E417C">
      <w:pPr>
        <w:spacing w:after="0"/>
        <w:jc w:val="right"/>
        <w:rPr>
          <w:i/>
          <w:sz w:val="28"/>
          <w:szCs w:val="24"/>
        </w:rPr>
      </w:pPr>
      <w:r w:rsidRPr="00C50E97">
        <w:rPr>
          <w:i/>
          <w:sz w:val="28"/>
          <w:szCs w:val="24"/>
        </w:rPr>
        <w:t xml:space="preserve">Таблица </w:t>
      </w:r>
    </w:p>
    <w:p w:rsidR="009E417C" w:rsidRPr="00007E35" w:rsidRDefault="009E417C" w:rsidP="007442FC">
      <w:pPr>
        <w:spacing w:after="0"/>
        <w:jc w:val="center"/>
        <w:rPr>
          <w:b/>
          <w:sz w:val="28"/>
          <w:szCs w:val="24"/>
        </w:rPr>
      </w:pPr>
      <w:r w:rsidRPr="00C50E97">
        <w:rPr>
          <w:i/>
          <w:sz w:val="28"/>
          <w:szCs w:val="24"/>
        </w:rPr>
        <w:t xml:space="preserve">Распределение заданий по </w:t>
      </w:r>
      <w:r>
        <w:rPr>
          <w:i/>
          <w:sz w:val="28"/>
          <w:szCs w:val="24"/>
        </w:rPr>
        <w:t>уровням сложности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64"/>
      </w:tblGrid>
      <w:tr w:rsidR="009E417C" w:rsidRPr="009E417C" w:rsidTr="009E417C"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 w:rsidRPr="009E417C">
              <w:rPr>
                <w:sz w:val="24"/>
                <w:szCs w:val="28"/>
              </w:rPr>
              <w:t>Уровень</w:t>
            </w:r>
            <w:r>
              <w:rPr>
                <w:sz w:val="24"/>
                <w:szCs w:val="28"/>
              </w:rPr>
              <w:t xml:space="preserve"> сложности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заданий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86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Процент максимального балла за выполнение заданий данного уровня сложности от максимального первичного балла за всю работу, равного 58</w:t>
            </w:r>
          </w:p>
        </w:tc>
      </w:tr>
      <w:tr w:rsidR="009E417C" w:rsidRPr="009E417C" w:rsidTr="009E417C">
        <w:tc>
          <w:tcPr>
            <w:tcW w:w="1914" w:type="dxa"/>
          </w:tcPr>
          <w:p w:rsidR="009E417C" w:rsidRPr="009E417C" w:rsidRDefault="009E417C" w:rsidP="007720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Базовый 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86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  <w:tr w:rsidR="009E417C" w:rsidRPr="009E417C" w:rsidTr="009E417C">
        <w:tc>
          <w:tcPr>
            <w:tcW w:w="1914" w:type="dxa"/>
          </w:tcPr>
          <w:p w:rsidR="009E417C" w:rsidRPr="009E417C" w:rsidRDefault="009E417C" w:rsidP="007720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Повышенный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86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</w:tr>
      <w:tr w:rsidR="009E417C" w:rsidRPr="009E417C" w:rsidTr="009E417C">
        <w:tc>
          <w:tcPr>
            <w:tcW w:w="1914" w:type="dxa"/>
          </w:tcPr>
          <w:p w:rsidR="009E417C" w:rsidRPr="009E417C" w:rsidRDefault="009E417C" w:rsidP="007720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Высокий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6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9E417C" w:rsidRPr="009E417C" w:rsidTr="009E417C">
        <w:tc>
          <w:tcPr>
            <w:tcW w:w="1914" w:type="dxa"/>
          </w:tcPr>
          <w:p w:rsidR="009E417C" w:rsidRPr="009E417C" w:rsidRDefault="009E417C" w:rsidP="007720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91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3864" w:type="dxa"/>
            <w:vAlign w:val="center"/>
          </w:tcPr>
          <w:p w:rsidR="009E417C" w:rsidRPr="009E417C" w:rsidRDefault="009E417C" w:rsidP="009E41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</w:tbl>
    <w:p w:rsidR="00A2588D" w:rsidRDefault="00A2588D" w:rsidP="00772019">
      <w:pPr>
        <w:spacing w:after="0"/>
        <w:ind w:firstLine="708"/>
        <w:jc w:val="both"/>
        <w:rPr>
          <w:sz w:val="28"/>
          <w:szCs w:val="28"/>
        </w:rPr>
      </w:pP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За каждый верный ответ при выполнении заданий с кратким ответом части 1 экзаменационной работы участник экзамена получает 1 балл. </w:t>
      </w: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Выполнение заданий 8 и 15 оценивается по трём критериям: </w:t>
      </w:r>
    </w:p>
    <w:p w:rsidR="00A2588D" w:rsidRPr="00A2588D" w:rsidRDefault="009E417C" w:rsidP="00A2588D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 xml:space="preserve">критерий 1 «Соответствие ответа заданию», </w:t>
      </w:r>
    </w:p>
    <w:p w:rsidR="00A2588D" w:rsidRPr="00A2588D" w:rsidRDefault="009E417C" w:rsidP="00A2588D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>критерий 2 «Привлечение текста произведения для аргументации»,</w:t>
      </w:r>
    </w:p>
    <w:p w:rsidR="00A2588D" w:rsidRPr="00A2588D" w:rsidRDefault="009E417C" w:rsidP="00A2588D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 xml:space="preserve">критерий 3 «Логичность и соблюдение речевых норм». </w:t>
      </w: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Максимально за выполнение каждого из заданий (8, 15) выставляется 6 баллов (по каждому критерию – максимально 2 балла). </w:t>
      </w: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Выполнение заданий 9 и 16 оценивается по четырём критериям: </w:t>
      </w:r>
    </w:p>
    <w:p w:rsidR="00A2588D" w:rsidRPr="00A2588D" w:rsidRDefault="009E417C" w:rsidP="00A2588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 xml:space="preserve">критерий 1 «Сопоставление первого выбранного произведения с предложенным текстом», </w:t>
      </w:r>
    </w:p>
    <w:p w:rsidR="00A2588D" w:rsidRPr="00A2588D" w:rsidRDefault="009E417C" w:rsidP="00A2588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 xml:space="preserve">критерий 2 «Сопоставление второго выбранного произведения с предложенным текстом», </w:t>
      </w:r>
    </w:p>
    <w:p w:rsidR="00A2588D" w:rsidRPr="00A2588D" w:rsidRDefault="009E417C" w:rsidP="00A2588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lastRenderedPageBreak/>
        <w:t xml:space="preserve">критерий 3 «Привлечение текста произведения при сопоставлении для аргументации», </w:t>
      </w:r>
    </w:p>
    <w:p w:rsidR="00A2588D" w:rsidRPr="00A2588D" w:rsidRDefault="009E417C" w:rsidP="00A2588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2588D">
        <w:rPr>
          <w:sz w:val="28"/>
          <w:szCs w:val="28"/>
        </w:rPr>
        <w:t xml:space="preserve">критерий 4 «Логичность и соблюдение речевых норм». </w:t>
      </w: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Максимально за выполнение каждого из заданий (9, 16) выставляется 10 баллов (по критериям 1, 2, 4 – максимально по 2 балла; по критерию 3 – 4 балла). </w:t>
      </w: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Критерии 1 и 2 являются основными. </w:t>
      </w:r>
    </w:p>
    <w:p w:rsidR="00A2588D" w:rsidRDefault="00A2588D" w:rsidP="00772019">
      <w:pPr>
        <w:spacing w:after="0"/>
        <w:ind w:firstLine="708"/>
        <w:jc w:val="both"/>
        <w:rPr>
          <w:sz w:val="28"/>
          <w:szCs w:val="28"/>
        </w:rPr>
      </w:pPr>
    </w:p>
    <w:p w:rsidR="00A2588D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 xml:space="preserve">Максимально за выполнение задания 17 выставляется 14 баллов (по критериям 1, 2, 4, 5 – максимально по 3 балла; по критерию 3 – 2 балла). Критерий 1 является главным. </w:t>
      </w:r>
    </w:p>
    <w:p w:rsidR="009E417C" w:rsidRPr="009E417C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>Общий максимальный первичный балл за всю экзаменационную работу – 58</w:t>
      </w:r>
    </w:p>
    <w:p w:rsidR="009E417C" w:rsidRDefault="009E417C" w:rsidP="00772019">
      <w:pPr>
        <w:spacing w:after="0"/>
        <w:ind w:firstLine="708"/>
        <w:jc w:val="both"/>
        <w:rPr>
          <w:sz w:val="28"/>
          <w:szCs w:val="28"/>
        </w:rPr>
      </w:pPr>
      <w:r w:rsidRPr="009E417C">
        <w:rPr>
          <w:sz w:val="28"/>
          <w:szCs w:val="28"/>
        </w:rPr>
        <w:t>Изменения структуры и содержания КИМ отсутствуют. Обновлено задание 7 с кратким ответом: в те</w:t>
      </w:r>
      <w:proofErr w:type="gramStart"/>
      <w:r w:rsidRPr="009E417C">
        <w:rPr>
          <w:sz w:val="28"/>
          <w:szCs w:val="28"/>
        </w:rPr>
        <w:t>кст с пр</w:t>
      </w:r>
      <w:proofErr w:type="gramEnd"/>
      <w:r w:rsidRPr="009E417C">
        <w:rPr>
          <w:sz w:val="28"/>
          <w:szCs w:val="28"/>
        </w:rPr>
        <w:t>опуском двух слов требуется вписать два литературоведческих термина (или литературных факта)</w:t>
      </w:r>
      <w:r w:rsidR="00A2588D">
        <w:rPr>
          <w:sz w:val="28"/>
          <w:szCs w:val="28"/>
        </w:rPr>
        <w:t>.</w:t>
      </w:r>
    </w:p>
    <w:p w:rsidR="00A2588D" w:rsidRDefault="00A2588D" w:rsidP="00772019">
      <w:pPr>
        <w:spacing w:after="0"/>
        <w:ind w:firstLine="708"/>
        <w:jc w:val="both"/>
        <w:rPr>
          <w:sz w:val="28"/>
          <w:szCs w:val="28"/>
        </w:rPr>
      </w:pPr>
    </w:p>
    <w:p w:rsidR="00A2588D" w:rsidRDefault="00A2588D" w:rsidP="00A2588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выполнения КИМ по литературе</w:t>
      </w:r>
    </w:p>
    <w:tbl>
      <w:tblPr>
        <w:tblW w:w="9936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013"/>
        <w:gridCol w:w="1040"/>
        <w:gridCol w:w="2362"/>
        <w:gridCol w:w="1819"/>
        <w:gridCol w:w="1738"/>
      </w:tblGrid>
      <w:tr w:rsidR="00A2588D" w:rsidRPr="00A2588D" w:rsidTr="00D05F87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588D" w:rsidRPr="00A2588D" w:rsidRDefault="00A2588D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rPr>
                <w:sz w:val="24"/>
                <w:szCs w:val="24"/>
              </w:rPr>
            </w:pPr>
            <w:r w:rsidRPr="00A2588D">
              <w:rPr>
                <w:bCs/>
                <w:sz w:val="24"/>
                <w:szCs w:val="24"/>
              </w:rPr>
              <w:t xml:space="preserve">Номерзадания </w:t>
            </w:r>
            <w:proofErr w:type="gramStart"/>
            <w:r w:rsidRPr="00A2588D">
              <w:rPr>
                <w:bCs/>
                <w:sz w:val="24"/>
                <w:szCs w:val="24"/>
              </w:rPr>
              <w:t>в</w:t>
            </w:r>
            <w:proofErr w:type="gramEnd"/>
            <w:r w:rsidRPr="00A2588D">
              <w:rPr>
                <w:bCs/>
                <w:sz w:val="24"/>
                <w:szCs w:val="24"/>
              </w:rPr>
              <w:t xml:space="preserve"> КИМ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588D" w:rsidRPr="00A2588D" w:rsidRDefault="00A2588D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 w:rsidRPr="00A2588D">
              <w:rPr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588D" w:rsidRPr="00A2588D" w:rsidRDefault="00A2588D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 w:rsidRPr="00A2588D">
              <w:rPr>
                <w:bCs/>
                <w:sz w:val="24"/>
                <w:szCs w:val="24"/>
              </w:rPr>
              <w:t>Уровень сложности задания</w:t>
            </w:r>
          </w:p>
          <w:p w:rsidR="00A2588D" w:rsidRPr="00A2588D" w:rsidRDefault="00A2588D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588D" w:rsidRPr="00A2588D" w:rsidRDefault="00A2588D" w:rsidP="00A2588D">
            <w:pPr>
              <w:spacing w:after="0" w:line="240" w:lineRule="auto"/>
              <w:ind w:left="34" w:hanging="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A2588D">
              <w:rPr>
                <w:sz w:val="24"/>
                <w:szCs w:val="24"/>
              </w:rPr>
              <w:t xml:space="preserve"> выполнения задания </w:t>
            </w:r>
            <w:r w:rsidRPr="00A2588D">
              <w:rPr>
                <w:sz w:val="24"/>
                <w:szCs w:val="24"/>
              </w:rPr>
              <w:br/>
              <w:t xml:space="preserve">в </w:t>
            </w:r>
            <w:r>
              <w:rPr>
                <w:sz w:val="24"/>
                <w:szCs w:val="24"/>
              </w:rPr>
              <w:t>Северо-Восточном округе</w:t>
            </w:r>
          </w:p>
        </w:tc>
      </w:tr>
      <w:tr w:rsidR="00D05F87" w:rsidRPr="00A2588D" w:rsidTr="00D05F87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выполнения</w:t>
            </w:r>
            <w:r w:rsidR="00D7376A">
              <w:rPr>
                <w:sz w:val="24"/>
                <w:szCs w:val="24"/>
              </w:rPr>
              <w:t>, %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autoSpaceDE w:val="0"/>
              <w:autoSpaceDN w:val="0"/>
              <w:adjustRightInd w:val="0"/>
              <w:spacing w:after="0" w:line="240" w:lineRule="auto"/>
              <w:ind w:left="34" w:hanging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D05F87" w:rsidRPr="00A2588D" w:rsidTr="00D05F87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Блок 1 – эпические, лироэпические, драматические произведения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RANGE!A5"/>
            <w:r w:rsidRPr="00A2588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bookmarkEnd w:id="0"/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Соответствие ответа заданию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 xml:space="preserve"> Логичность и соблюдение речевых норм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76A">
              <w:rPr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7376A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7376A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7376A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 xml:space="preserve"> Логичность и соблюдение речевых норм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7376A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br/>
              <w:t>Блок 2 – лирические произведения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9517F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Соответствие ответа заданию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5F87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D05F87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F87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 xml:space="preserve"> Логичность и соблюдение речевых норм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9C21B5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9C21B5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9C21B5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9C21B5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D7376A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 xml:space="preserve"> Логичность и соблюдение речевых норм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2588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Соответствие сочинения теме и её раскрытие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Опора на теоретико-литературные понятия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Композиционная цельность и логичность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3E4D" w:rsidRPr="00A2588D" w:rsidTr="009C21B5">
        <w:trPr>
          <w:cantSplit/>
          <w:trHeight w:val="309"/>
        </w:trPr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588D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E4D" w:rsidRPr="00A2588D" w:rsidRDefault="006C3E4D" w:rsidP="00A2588D">
            <w:pPr>
              <w:spacing w:after="0" w:line="240" w:lineRule="auto"/>
              <w:ind w:left="3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3E4D" w:rsidRDefault="006C3E4D" w:rsidP="00A2588D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4B5CDF" w:rsidRDefault="00A2588D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1540A">
        <w:rPr>
          <w:iCs/>
          <w:sz w:val="28"/>
          <w:szCs w:val="28"/>
        </w:rPr>
        <w:t>Среди первых</w:t>
      </w:r>
      <w:r w:rsidR="00AD5BCB">
        <w:rPr>
          <w:iCs/>
          <w:sz w:val="28"/>
          <w:szCs w:val="28"/>
        </w:rPr>
        <w:t xml:space="preserve"> </w:t>
      </w:r>
      <w:r w:rsidRPr="0091540A">
        <w:rPr>
          <w:rFonts w:eastAsia="Times New Roman"/>
          <w:bCs/>
          <w:iCs/>
          <w:sz w:val="28"/>
          <w:szCs w:val="28"/>
        </w:rPr>
        <w:t>семи тестовых заданий базового уровня сам</w:t>
      </w:r>
      <w:r w:rsidR="006C3E4D">
        <w:rPr>
          <w:rFonts w:eastAsia="Times New Roman"/>
          <w:bCs/>
          <w:iCs/>
          <w:sz w:val="28"/>
          <w:szCs w:val="28"/>
        </w:rPr>
        <w:t>ая</w:t>
      </w:r>
      <w:r w:rsidRPr="0091540A">
        <w:rPr>
          <w:rFonts w:eastAsia="Times New Roman"/>
          <w:bCs/>
          <w:iCs/>
          <w:sz w:val="28"/>
          <w:szCs w:val="28"/>
        </w:rPr>
        <w:t xml:space="preserve"> высок</w:t>
      </w:r>
      <w:r w:rsidR="006C3E4D">
        <w:rPr>
          <w:rFonts w:eastAsia="Times New Roman"/>
          <w:bCs/>
          <w:iCs/>
          <w:sz w:val="28"/>
          <w:szCs w:val="28"/>
        </w:rPr>
        <w:t>ая доля</w:t>
      </w:r>
      <w:r w:rsidRPr="0091540A">
        <w:rPr>
          <w:rFonts w:eastAsia="Times New Roman"/>
          <w:bCs/>
          <w:iCs/>
          <w:sz w:val="28"/>
          <w:szCs w:val="28"/>
        </w:rPr>
        <w:t xml:space="preserve"> выполнения – </w:t>
      </w:r>
      <w:r w:rsidR="006C3E4D">
        <w:rPr>
          <w:rFonts w:eastAsia="Times New Roman"/>
          <w:bCs/>
          <w:iCs/>
          <w:sz w:val="28"/>
          <w:szCs w:val="28"/>
        </w:rPr>
        <w:t>100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Pr="0091540A">
        <w:rPr>
          <w:rFonts w:eastAsia="Times New Roman"/>
          <w:bCs/>
          <w:iCs/>
          <w:sz w:val="28"/>
          <w:szCs w:val="28"/>
        </w:rPr>
        <w:t xml:space="preserve"> – приходится на выполнение задани</w:t>
      </w:r>
      <w:r w:rsidR="006C3E4D">
        <w:rPr>
          <w:rFonts w:eastAsia="Times New Roman"/>
          <w:bCs/>
          <w:iCs/>
          <w:sz w:val="28"/>
          <w:szCs w:val="28"/>
        </w:rPr>
        <w:t>й</w:t>
      </w:r>
      <w:r w:rsidR="00AD5BCB">
        <w:rPr>
          <w:rFonts w:eastAsia="Times New Roman"/>
          <w:bCs/>
          <w:iCs/>
          <w:sz w:val="28"/>
          <w:szCs w:val="28"/>
        </w:rPr>
        <w:t xml:space="preserve"> </w:t>
      </w:r>
      <w:r w:rsidR="006C3E4D">
        <w:rPr>
          <w:rFonts w:eastAsia="Times New Roman"/>
          <w:bCs/>
          <w:iCs/>
          <w:sz w:val="28"/>
          <w:szCs w:val="28"/>
        </w:rPr>
        <w:t xml:space="preserve">1, 3 и </w:t>
      </w:r>
      <w:r w:rsidRPr="0091540A">
        <w:rPr>
          <w:rFonts w:eastAsia="Times New Roman"/>
          <w:bCs/>
          <w:iCs/>
          <w:sz w:val="28"/>
          <w:szCs w:val="28"/>
        </w:rPr>
        <w:t>6,</w:t>
      </w:r>
      <w:r w:rsidRPr="0074204C">
        <w:rPr>
          <w:rFonts w:eastAsia="Times New Roman"/>
          <w:bCs/>
          <w:iCs/>
          <w:sz w:val="28"/>
          <w:szCs w:val="28"/>
        </w:rPr>
        <w:t xml:space="preserve"> проверяющ</w:t>
      </w:r>
      <w:r w:rsidR="006C3E4D">
        <w:rPr>
          <w:rFonts w:eastAsia="Times New Roman"/>
          <w:bCs/>
          <w:iCs/>
          <w:sz w:val="28"/>
          <w:szCs w:val="28"/>
        </w:rPr>
        <w:t>ие</w:t>
      </w:r>
      <w:r w:rsidRPr="0074204C">
        <w:rPr>
          <w:rFonts w:eastAsia="Times New Roman"/>
          <w:bCs/>
          <w:iCs/>
          <w:sz w:val="28"/>
          <w:szCs w:val="28"/>
        </w:rPr>
        <w:t xml:space="preserve"> знание средств художественной выразительности. </w:t>
      </w:r>
    </w:p>
    <w:p w:rsidR="004B5CDF" w:rsidRDefault="00A2588D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>Этот результат сопоставим с результатом выполнения тестов</w:t>
      </w:r>
      <w:r w:rsidR="006C3E4D">
        <w:rPr>
          <w:rFonts w:eastAsia="Times New Roman"/>
          <w:bCs/>
          <w:iCs/>
          <w:sz w:val="28"/>
          <w:szCs w:val="28"/>
        </w:rPr>
        <w:t>ых</w:t>
      </w:r>
      <w:r w:rsidRPr="0074204C">
        <w:rPr>
          <w:rFonts w:eastAsia="Times New Roman"/>
          <w:bCs/>
          <w:iCs/>
          <w:sz w:val="28"/>
          <w:szCs w:val="28"/>
        </w:rPr>
        <w:t xml:space="preserve"> задани</w:t>
      </w:r>
      <w:r w:rsidR="006C3E4D">
        <w:rPr>
          <w:rFonts w:eastAsia="Times New Roman"/>
          <w:bCs/>
          <w:iCs/>
          <w:sz w:val="28"/>
          <w:szCs w:val="28"/>
        </w:rPr>
        <w:t>й</w:t>
      </w:r>
      <w:r w:rsidRPr="0074204C">
        <w:rPr>
          <w:rFonts w:eastAsia="Times New Roman"/>
          <w:bCs/>
          <w:iCs/>
          <w:sz w:val="28"/>
          <w:szCs w:val="28"/>
        </w:rPr>
        <w:t xml:space="preserve"> базового уровня </w:t>
      </w:r>
      <w:r w:rsidR="006C3E4D">
        <w:rPr>
          <w:rFonts w:eastAsia="Times New Roman"/>
          <w:bCs/>
          <w:iCs/>
          <w:sz w:val="28"/>
          <w:szCs w:val="28"/>
        </w:rPr>
        <w:t>10, 11 и 14</w:t>
      </w:r>
      <w:r w:rsidRPr="0074204C">
        <w:rPr>
          <w:rFonts w:eastAsia="Times New Roman"/>
          <w:bCs/>
          <w:iCs/>
          <w:sz w:val="28"/>
          <w:szCs w:val="28"/>
        </w:rPr>
        <w:t xml:space="preserve"> по лирическому произведению – </w:t>
      </w:r>
      <w:r w:rsidR="004B5CDF">
        <w:rPr>
          <w:rFonts w:eastAsia="Times New Roman"/>
          <w:bCs/>
          <w:iCs/>
          <w:sz w:val="28"/>
          <w:szCs w:val="28"/>
        </w:rPr>
        <w:t>100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Pr="0074204C">
        <w:rPr>
          <w:rFonts w:eastAsia="Times New Roman"/>
          <w:bCs/>
          <w:iCs/>
          <w:sz w:val="28"/>
          <w:szCs w:val="28"/>
        </w:rPr>
        <w:t xml:space="preserve">. </w:t>
      </w:r>
    </w:p>
    <w:p w:rsidR="00BB4561" w:rsidRDefault="00A2588D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>Стабильность  качества вполне объясним</w:t>
      </w:r>
      <w:r w:rsidR="004B5CDF">
        <w:rPr>
          <w:rFonts w:eastAsia="Times New Roman"/>
          <w:bCs/>
          <w:iCs/>
          <w:sz w:val="28"/>
          <w:szCs w:val="28"/>
        </w:rPr>
        <w:t>а</w:t>
      </w:r>
      <w:r w:rsidRPr="0074204C">
        <w:rPr>
          <w:rFonts w:eastAsia="Times New Roman"/>
          <w:bCs/>
          <w:iCs/>
          <w:sz w:val="28"/>
          <w:szCs w:val="28"/>
        </w:rPr>
        <w:t xml:space="preserve">. Вид задания перекликается с заданием 26 из ЕГЭ по русскому языку. </w:t>
      </w:r>
    </w:p>
    <w:p w:rsidR="00BB4561" w:rsidRDefault="00BB4561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Т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естовое задание базового уровня 13, проверяющее не отдельное знание одного средства выразительности, а способность соотнести теорию с практикой, то есть определить, имеется ли в тексте такое средство выразительности, показывает </w:t>
      </w:r>
      <w:r>
        <w:rPr>
          <w:rFonts w:eastAsia="Times New Roman"/>
          <w:bCs/>
          <w:iCs/>
          <w:sz w:val="28"/>
          <w:szCs w:val="28"/>
        </w:rPr>
        <w:t>долю выполнени</w:t>
      </w:r>
      <w:r w:rsidR="00A2588D" w:rsidRPr="0074204C">
        <w:rPr>
          <w:rFonts w:eastAsia="Times New Roman"/>
          <w:bCs/>
          <w:iCs/>
          <w:sz w:val="28"/>
          <w:szCs w:val="28"/>
        </w:rPr>
        <w:t>я –</w:t>
      </w:r>
      <w:r>
        <w:rPr>
          <w:rFonts w:eastAsia="Times New Roman"/>
          <w:bCs/>
          <w:iCs/>
          <w:sz w:val="28"/>
          <w:szCs w:val="28"/>
        </w:rPr>
        <w:t>80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A2588D" w:rsidRPr="0074204C">
        <w:rPr>
          <w:rFonts w:eastAsia="Times New Roman"/>
          <w:bCs/>
          <w:iCs/>
          <w:sz w:val="28"/>
          <w:szCs w:val="28"/>
        </w:rPr>
        <w:t>.</w:t>
      </w:r>
    </w:p>
    <w:p w:rsidR="00BB4561" w:rsidRDefault="00A2588D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lastRenderedPageBreak/>
        <w:t xml:space="preserve">Если задания 6 и 12 </w:t>
      </w:r>
      <w:r w:rsidR="00F266BE">
        <w:rPr>
          <w:rFonts w:eastAsia="Times New Roman"/>
          <w:bCs/>
          <w:iCs/>
          <w:sz w:val="28"/>
          <w:szCs w:val="28"/>
        </w:rPr>
        <w:t>(доля выполнения 100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F266BE">
        <w:rPr>
          <w:rFonts w:eastAsia="Times New Roman"/>
          <w:bCs/>
          <w:iCs/>
          <w:sz w:val="28"/>
          <w:szCs w:val="28"/>
        </w:rPr>
        <w:t xml:space="preserve"> и 90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F266BE">
        <w:rPr>
          <w:rFonts w:eastAsia="Times New Roman"/>
          <w:bCs/>
          <w:iCs/>
          <w:sz w:val="28"/>
          <w:szCs w:val="28"/>
        </w:rPr>
        <w:t xml:space="preserve"> соответственно) </w:t>
      </w:r>
      <w:r w:rsidRPr="0074204C">
        <w:rPr>
          <w:rFonts w:eastAsia="Times New Roman"/>
          <w:bCs/>
          <w:iCs/>
          <w:sz w:val="28"/>
          <w:szCs w:val="28"/>
        </w:rPr>
        <w:t xml:space="preserve">требуют знания формулировок и вполне доступны без подтверждения примерами, то задание 13 показывает, может ли выпускник их найти, да еще и ответ записать правильно. </w:t>
      </w:r>
    </w:p>
    <w:p w:rsidR="00A2588D" w:rsidRPr="0074204C" w:rsidRDefault="00A2588D" w:rsidP="004B5CD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 xml:space="preserve">Самым сложным для выполнения </w:t>
      </w:r>
      <w:r w:rsidR="00BB4561">
        <w:rPr>
          <w:rFonts w:eastAsia="Times New Roman"/>
          <w:bCs/>
          <w:iCs/>
          <w:sz w:val="28"/>
          <w:szCs w:val="28"/>
        </w:rPr>
        <w:t xml:space="preserve">стало </w:t>
      </w:r>
      <w:r w:rsidRPr="0074204C">
        <w:rPr>
          <w:rFonts w:eastAsia="Times New Roman"/>
          <w:bCs/>
          <w:iCs/>
          <w:sz w:val="28"/>
          <w:szCs w:val="28"/>
        </w:rPr>
        <w:t>задание базового уровня №4, предполагающее установление соответствий</w:t>
      </w:r>
      <w:r w:rsidR="00BB4561">
        <w:rPr>
          <w:rFonts w:eastAsia="Times New Roman"/>
          <w:bCs/>
          <w:iCs/>
          <w:sz w:val="28"/>
          <w:szCs w:val="28"/>
        </w:rPr>
        <w:t xml:space="preserve"> (40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BB4561">
        <w:rPr>
          <w:rFonts w:eastAsia="Times New Roman"/>
          <w:bCs/>
          <w:iCs/>
          <w:sz w:val="28"/>
          <w:szCs w:val="28"/>
        </w:rPr>
        <w:t xml:space="preserve">). </w:t>
      </w:r>
      <w:r w:rsidRPr="0074204C">
        <w:rPr>
          <w:rFonts w:eastAsia="Times New Roman"/>
          <w:bCs/>
          <w:iCs/>
          <w:sz w:val="28"/>
          <w:szCs w:val="28"/>
        </w:rPr>
        <w:t xml:space="preserve"> Качество чтения произведений, запоминание важных для осмысления «фрагментов, образов, </w:t>
      </w:r>
      <w:proofErr w:type="spellStart"/>
      <w:r w:rsidRPr="0074204C">
        <w:rPr>
          <w:rFonts w:eastAsia="Times New Roman"/>
          <w:bCs/>
          <w:iCs/>
          <w:sz w:val="28"/>
          <w:szCs w:val="28"/>
        </w:rPr>
        <w:t>микротем</w:t>
      </w:r>
      <w:proofErr w:type="spellEnd"/>
      <w:r w:rsidRPr="0074204C">
        <w:rPr>
          <w:rFonts w:eastAsia="Times New Roman"/>
          <w:bCs/>
          <w:iCs/>
          <w:sz w:val="28"/>
          <w:szCs w:val="28"/>
        </w:rPr>
        <w:t>, деталей». Воспользовавшись этой формулировкой, взятой из критериев, можно заметить, что качество чтения явно не дотягивает до задачи использования текста и понимания характеров и мотивов поступков.</w:t>
      </w:r>
    </w:p>
    <w:p w:rsidR="00FD55A1" w:rsidRDefault="00A2588D" w:rsidP="00FD55A1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>Связано это не с теоретической подготовкой выпускников, а с качеством чтения и запоминания прочитанного. Оно сложно для сдававших</w:t>
      </w:r>
      <w:r w:rsidR="00FD55A1">
        <w:rPr>
          <w:rFonts w:eastAsia="Times New Roman"/>
          <w:bCs/>
          <w:iCs/>
          <w:sz w:val="28"/>
          <w:szCs w:val="28"/>
        </w:rPr>
        <w:t xml:space="preserve"> и</w:t>
      </w:r>
      <w:r w:rsidRPr="0074204C">
        <w:rPr>
          <w:rFonts w:eastAsia="Times New Roman"/>
          <w:bCs/>
          <w:iCs/>
          <w:sz w:val="28"/>
          <w:szCs w:val="28"/>
        </w:rPr>
        <w:t>, зависит не от качества обучения, а от качества самоподготовки выпускников.</w:t>
      </w:r>
    </w:p>
    <w:p w:rsidR="00FD55A1" w:rsidRDefault="00A2588D" w:rsidP="00FD55A1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Т</w:t>
      </w:r>
      <w:r w:rsidRPr="0074204C">
        <w:rPr>
          <w:rFonts w:eastAsia="Times New Roman"/>
          <w:bCs/>
          <w:iCs/>
          <w:sz w:val="28"/>
          <w:szCs w:val="28"/>
        </w:rPr>
        <w:t>естов</w:t>
      </w:r>
      <w:r>
        <w:rPr>
          <w:rFonts w:eastAsia="Times New Roman"/>
          <w:bCs/>
          <w:iCs/>
          <w:sz w:val="28"/>
          <w:szCs w:val="28"/>
        </w:rPr>
        <w:t>ые</w:t>
      </w:r>
      <w:r w:rsidRPr="0074204C">
        <w:rPr>
          <w:rFonts w:eastAsia="Times New Roman"/>
          <w:bCs/>
          <w:iCs/>
          <w:sz w:val="28"/>
          <w:szCs w:val="28"/>
        </w:rPr>
        <w:t xml:space="preserve"> задания базового уровня</w:t>
      </w:r>
      <w:r>
        <w:rPr>
          <w:rFonts w:eastAsia="Times New Roman"/>
          <w:bCs/>
          <w:iCs/>
          <w:sz w:val="28"/>
          <w:szCs w:val="28"/>
        </w:rPr>
        <w:t xml:space="preserve"> выполн</w:t>
      </w:r>
      <w:r w:rsidR="00FD55A1">
        <w:rPr>
          <w:rFonts w:eastAsia="Times New Roman"/>
          <w:bCs/>
          <w:iCs/>
          <w:sz w:val="28"/>
          <w:szCs w:val="28"/>
        </w:rPr>
        <w:t>и</w:t>
      </w:r>
      <w:r>
        <w:rPr>
          <w:rFonts w:eastAsia="Times New Roman"/>
          <w:bCs/>
          <w:iCs/>
          <w:sz w:val="28"/>
          <w:szCs w:val="28"/>
        </w:rPr>
        <w:t xml:space="preserve">ли все выпускники. </w:t>
      </w:r>
      <w:r w:rsidR="00FD55A1">
        <w:rPr>
          <w:rFonts w:eastAsia="Times New Roman"/>
          <w:bCs/>
          <w:iCs/>
          <w:sz w:val="28"/>
          <w:szCs w:val="28"/>
        </w:rPr>
        <w:t xml:space="preserve">Следует отметить, что </w:t>
      </w:r>
      <w:r w:rsidRPr="0074204C">
        <w:rPr>
          <w:rFonts w:eastAsia="Times New Roman"/>
          <w:bCs/>
          <w:iCs/>
          <w:sz w:val="28"/>
          <w:szCs w:val="28"/>
        </w:rPr>
        <w:t>базовые понятия у них сформированы</w:t>
      </w:r>
      <w:r w:rsidR="00FD55A1">
        <w:rPr>
          <w:rFonts w:eastAsia="Times New Roman"/>
          <w:bCs/>
          <w:iCs/>
          <w:sz w:val="28"/>
          <w:szCs w:val="28"/>
        </w:rPr>
        <w:t xml:space="preserve">. </w:t>
      </w:r>
    </w:p>
    <w:p w:rsidR="004B444E" w:rsidRDefault="00FD55A1" w:rsidP="00FD55A1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езультаты выполнения заданий базового уровня </w:t>
      </w:r>
      <w:r>
        <w:rPr>
          <w:rFonts w:eastAsia="Times New Roman"/>
          <w:bCs/>
          <w:iCs/>
          <w:sz w:val="28"/>
          <w:szCs w:val="28"/>
        </w:rPr>
        <w:t xml:space="preserve">7 </w:t>
      </w:r>
      <w:r w:rsidR="004B444E">
        <w:rPr>
          <w:rFonts w:eastAsia="Times New Roman"/>
          <w:bCs/>
          <w:iCs/>
          <w:sz w:val="28"/>
          <w:szCs w:val="28"/>
        </w:rPr>
        <w:t>(доля выполнивших 60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4B444E">
        <w:rPr>
          <w:rFonts w:eastAsia="Times New Roman"/>
          <w:bCs/>
          <w:iCs/>
          <w:sz w:val="28"/>
          <w:szCs w:val="28"/>
        </w:rPr>
        <w:t>)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показывают, что применение </w:t>
      </w:r>
      <w:r w:rsidR="004B444E">
        <w:rPr>
          <w:rFonts w:eastAsia="Times New Roman"/>
          <w:bCs/>
          <w:iCs/>
          <w:sz w:val="28"/>
          <w:szCs w:val="28"/>
        </w:rPr>
        <w:t xml:space="preserve">базовых 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понятий для ответа на вопросы затруднительно </w:t>
      </w:r>
      <w:r w:rsidR="00A2588D">
        <w:rPr>
          <w:rFonts w:eastAsia="Times New Roman"/>
          <w:bCs/>
          <w:iCs/>
          <w:sz w:val="28"/>
          <w:szCs w:val="28"/>
        </w:rPr>
        <w:t>для отдельных учащихся</w:t>
      </w:r>
      <w:r w:rsidR="004B444E">
        <w:rPr>
          <w:rFonts w:eastAsia="Times New Roman"/>
          <w:bCs/>
          <w:iCs/>
          <w:sz w:val="28"/>
          <w:szCs w:val="28"/>
        </w:rPr>
        <w:t>.</w:t>
      </w:r>
    </w:p>
    <w:p w:rsidR="00A2588D" w:rsidRPr="0074204C" w:rsidRDefault="004B444E" w:rsidP="00FD55A1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В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задании 17, где теоретические понятия не просто уместны, но обязательны, они упот</w:t>
      </w:r>
      <w:r w:rsidR="00A2588D">
        <w:rPr>
          <w:rFonts w:eastAsia="Times New Roman"/>
          <w:bCs/>
          <w:iCs/>
          <w:sz w:val="28"/>
          <w:szCs w:val="28"/>
        </w:rPr>
        <w:t xml:space="preserve">ребляются </w:t>
      </w:r>
      <w:r>
        <w:rPr>
          <w:rFonts w:eastAsia="Times New Roman"/>
          <w:bCs/>
          <w:iCs/>
          <w:sz w:val="28"/>
          <w:szCs w:val="28"/>
        </w:rPr>
        <w:t>не всеми (доля выполнения составила 70</w:t>
      </w:r>
      <w:r w:rsidR="00D7376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 при среднем балле 1,3 из 2)</w:t>
      </w:r>
      <w:r w:rsidR="009C63F4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В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целом задание 17 выполняется </w:t>
      </w:r>
      <w:proofErr w:type="gramStart"/>
      <w:r w:rsidR="00A2588D" w:rsidRPr="0074204C">
        <w:rPr>
          <w:rFonts w:eastAsia="Times New Roman"/>
          <w:bCs/>
          <w:iCs/>
          <w:sz w:val="28"/>
          <w:szCs w:val="28"/>
        </w:rPr>
        <w:t>сдававшими</w:t>
      </w:r>
      <w:proofErr w:type="gramEnd"/>
      <w:r w:rsidR="00A2588D" w:rsidRPr="0074204C">
        <w:rPr>
          <w:rFonts w:eastAsia="Times New Roman"/>
          <w:bCs/>
          <w:iCs/>
          <w:sz w:val="28"/>
          <w:szCs w:val="28"/>
        </w:rPr>
        <w:t xml:space="preserve"> примерно на одном уровне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="009C63F4">
        <w:rPr>
          <w:rFonts w:eastAsia="Times New Roman"/>
          <w:bCs/>
          <w:iCs/>
          <w:sz w:val="28"/>
          <w:szCs w:val="28"/>
        </w:rPr>
        <w:t xml:space="preserve"> По результатам 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можно судить о том, что если подготовка </w:t>
      </w:r>
      <w:proofErr w:type="gramStart"/>
      <w:r w:rsidR="00A2588D" w:rsidRPr="0074204C">
        <w:rPr>
          <w:rFonts w:eastAsia="Times New Roman"/>
          <w:bCs/>
          <w:iCs/>
          <w:sz w:val="28"/>
          <w:szCs w:val="28"/>
        </w:rPr>
        <w:t>велась успешно и прочтение художественного текста состоялось</w:t>
      </w:r>
      <w:proofErr w:type="gramEnd"/>
      <w:r w:rsidR="00A2588D" w:rsidRPr="0074204C">
        <w:rPr>
          <w:rFonts w:eastAsia="Times New Roman"/>
          <w:bCs/>
          <w:iCs/>
          <w:sz w:val="28"/>
          <w:szCs w:val="28"/>
        </w:rPr>
        <w:t xml:space="preserve">, то выпускник анализирует его с применением теоретических понятий на своем уровне </w:t>
      </w:r>
      <w:proofErr w:type="spellStart"/>
      <w:r w:rsidR="00A2588D" w:rsidRPr="0074204C">
        <w:rPr>
          <w:rFonts w:eastAsia="Times New Roman"/>
          <w:bCs/>
          <w:iCs/>
          <w:sz w:val="28"/>
          <w:szCs w:val="28"/>
        </w:rPr>
        <w:t>обученности</w:t>
      </w:r>
      <w:proofErr w:type="spellEnd"/>
      <w:r w:rsidR="00A2588D" w:rsidRPr="0074204C">
        <w:rPr>
          <w:rFonts w:eastAsia="Times New Roman"/>
          <w:bCs/>
          <w:iCs/>
          <w:sz w:val="28"/>
          <w:szCs w:val="28"/>
        </w:rPr>
        <w:t xml:space="preserve">. </w:t>
      </w:r>
      <w:r w:rsidR="009C63F4">
        <w:rPr>
          <w:rFonts w:eastAsia="Times New Roman"/>
          <w:bCs/>
          <w:iCs/>
          <w:sz w:val="28"/>
          <w:szCs w:val="28"/>
        </w:rPr>
        <w:t xml:space="preserve"> Доля выполнения и средний балл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свидетельству</w:t>
      </w:r>
      <w:r w:rsidR="009C63F4">
        <w:rPr>
          <w:rFonts w:eastAsia="Times New Roman"/>
          <w:bCs/>
          <w:iCs/>
          <w:sz w:val="28"/>
          <w:szCs w:val="28"/>
        </w:rPr>
        <w:t>ю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т о наличии комплексного подхода к восприятию художественного текста. </w:t>
      </w:r>
    </w:p>
    <w:p w:rsidR="00A2588D" w:rsidRPr="0074204C" w:rsidRDefault="00A2588D" w:rsidP="009C63F4">
      <w:pPr>
        <w:pStyle w:val="3"/>
        <w:numPr>
          <w:ilvl w:val="0"/>
          <w:numId w:val="0"/>
        </w:numPr>
        <w:spacing w:before="100" w:beforeAutospacing="1" w:after="100" w:afterAutospacing="1"/>
        <w:ind w:left="709"/>
        <w:rPr>
          <w:rFonts w:ascii="Times New Roman" w:hAnsi="Times New Roman"/>
          <w:b w:val="0"/>
          <w:bCs w:val="0"/>
        </w:rPr>
      </w:pPr>
      <w:r w:rsidRPr="0074204C">
        <w:rPr>
          <w:rFonts w:ascii="Times New Roman" w:hAnsi="Times New Roman"/>
          <w:b w:val="0"/>
          <w:bCs w:val="0"/>
        </w:rPr>
        <w:lastRenderedPageBreak/>
        <w:t>Содержательный анализ выполнения заданий КИМ</w:t>
      </w:r>
    </w:p>
    <w:p w:rsidR="00A2588D" w:rsidRPr="005B7D75" w:rsidRDefault="00A2588D" w:rsidP="00A2588D">
      <w:pPr>
        <w:spacing w:before="100" w:beforeAutospacing="1" w:after="100" w:afterAutospacing="1"/>
        <w:ind w:left="709" w:hanging="425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5B7D75">
        <w:rPr>
          <w:i/>
          <w:sz w:val="28"/>
          <w:szCs w:val="28"/>
        </w:rPr>
        <w:t>Наиболее сложные для участников ЕГЭ задания, их характеристики, типичные ошибки, анализ возможных причин получения выявленных типичных ошибочных ответов и путей их устранения в ходе обучения школьников предмету</w:t>
      </w:r>
      <w:r>
        <w:rPr>
          <w:i/>
          <w:sz w:val="28"/>
          <w:szCs w:val="28"/>
        </w:rPr>
        <w:t>.</w:t>
      </w:r>
    </w:p>
    <w:p w:rsidR="00A2588D" w:rsidRDefault="009C63F4" w:rsidP="0069517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тмечалось, что качество чтения произведений, запоминание важных для осмысления «фрагментов, образов, </w:t>
      </w:r>
      <w:proofErr w:type="spellStart"/>
      <w:r w:rsidR="00A2588D" w:rsidRPr="0074204C">
        <w:rPr>
          <w:rFonts w:eastAsia="Times New Roman"/>
          <w:bCs/>
          <w:iCs/>
          <w:sz w:val="28"/>
          <w:szCs w:val="28"/>
        </w:rPr>
        <w:t>микротем</w:t>
      </w:r>
      <w:proofErr w:type="spellEnd"/>
      <w:r w:rsidR="00A2588D" w:rsidRPr="0074204C">
        <w:rPr>
          <w:rFonts w:eastAsia="Times New Roman"/>
          <w:bCs/>
          <w:iCs/>
          <w:sz w:val="28"/>
          <w:szCs w:val="28"/>
        </w:rPr>
        <w:t xml:space="preserve">, деталей» страдает </w:t>
      </w:r>
      <w:proofErr w:type="gramStart"/>
      <w:r w:rsidR="00A2588D" w:rsidRPr="0074204C">
        <w:rPr>
          <w:rFonts w:eastAsia="Times New Roman"/>
          <w:bCs/>
          <w:iCs/>
          <w:sz w:val="28"/>
          <w:szCs w:val="28"/>
        </w:rPr>
        <w:t>у</w:t>
      </w:r>
      <w:proofErr w:type="gramEnd"/>
      <w:r w:rsidR="00A2588D" w:rsidRPr="0074204C">
        <w:rPr>
          <w:rFonts w:eastAsia="Times New Roman"/>
          <w:bCs/>
          <w:iCs/>
          <w:sz w:val="28"/>
          <w:szCs w:val="28"/>
        </w:rPr>
        <w:t xml:space="preserve"> экзаменуемых. Особенно понятным это становится тогда, когда наблюдаем статистику оценивания задани</w:t>
      </w:r>
      <w:r>
        <w:rPr>
          <w:rFonts w:eastAsia="Times New Roman"/>
          <w:bCs/>
          <w:iCs/>
          <w:sz w:val="28"/>
          <w:szCs w:val="28"/>
        </w:rPr>
        <w:t>я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повышенного уровня 16 и высокого уровня - 17. </w:t>
      </w:r>
      <w:r>
        <w:rPr>
          <w:rFonts w:eastAsia="Times New Roman"/>
          <w:bCs/>
          <w:iCs/>
          <w:sz w:val="28"/>
          <w:szCs w:val="28"/>
        </w:rPr>
        <w:t>Незнание деталей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 текста превраща</w:t>
      </w:r>
      <w:r>
        <w:rPr>
          <w:rFonts w:eastAsia="Times New Roman"/>
          <w:bCs/>
          <w:iCs/>
          <w:sz w:val="28"/>
          <w:szCs w:val="28"/>
        </w:rPr>
        <w:t>е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тся в фактические ошибки, </w:t>
      </w:r>
      <w:r>
        <w:rPr>
          <w:rFonts w:eastAsia="Times New Roman"/>
          <w:bCs/>
          <w:iCs/>
          <w:sz w:val="28"/>
          <w:szCs w:val="28"/>
        </w:rPr>
        <w:t xml:space="preserve">а это, в свою очередь, </w:t>
      </w:r>
      <w:r w:rsidR="009D49F3">
        <w:rPr>
          <w:rFonts w:eastAsia="Times New Roman"/>
          <w:bCs/>
          <w:iCs/>
          <w:sz w:val="28"/>
          <w:szCs w:val="28"/>
        </w:rPr>
        <w:t>влечет искажение авторской позиции.</w:t>
      </w:r>
      <w:r w:rsidR="00CA0008">
        <w:rPr>
          <w:rFonts w:eastAsia="Times New Roman"/>
          <w:bCs/>
          <w:iCs/>
          <w:sz w:val="28"/>
          <w:szCs w:val="28"/>
        </w:rPr>
        <w:t xml:space="preserve">  </w:t>
      </w:r>
      <w:r w:rsidR="00A2588D" w:rsidRPr="0074204C">
        <w:rPr>
          <w:rFonts w:eastAsia="Times New Roman"/>
          <w:bCs/>
          <w:iCs/>
          <w:sz w:val="28"/>
          <w:szCs w:val="28"/>
        </w:rPr>
        <w:t xml:space="preserve">Качество чтения произведения страдает у </w:t>
      </w:r>
      <w:r w:rsidR="009D49F3">
        <w:rPr>
          <w:rFonts w:eastAsia="Times New Roman"/>
          <w:bCs/>
          <w:iCs/>
          <w:sz w:val="28"/>
          <w:szCs w:val="28"/>
        </w:rPr>
        <w:t>многих выпускников</w:t>
      </w:r>
      <w:r w:rsidR="00A2588D" w:rsidRPr="0074204C">
        <w:rPr>
          <w:rFonts w:eastAsia="Times New Roman"/>
          <w:bCs/>
          <w:iCs/>
          <w:sz w:val="28"/>
          <w:szCs w:val="28"/>
        </w:rPr>
        <w:t>.</w:t>
      </w:r>
    </w:p>
    <w:p w:rsidR="009D49F3" w:rsidRDefault="00A2588D" w:rsidP="0069517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>Эпические и драматические произведения они читают лучше, чем поэтические (</w:t>
      </w:r>
      <w:r w:rsidR="009D49F3">
        <w:rPr>
          <w:rFonts w:eastAsia="Times New Roman"/>
          <w:bCs/>
          <w:iCs/>
          <w:sz w:val="28"/>
          <w:szCs w:val="28"/>
        </w:rPr>
        <w:t>доля 100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9D49F3">
        <w:rPr>
          <w:rFonts w:eastAsia="Times New Roman"/>
          <w:bCs/>
          <w:iCs/>
          <w:sz w:val="28"/>
          <w:szCs w:val="28"/>
        </w:rPr>
        <w:t xml:space="preserve"> против </w:t>
      </w:r>
      <w:r w:rsidR="00D7376A">
        <w:rPr>
          <w:rFonts w:eastAsia="Times New Roman"/>
          <w:bCs/>
          <w:iCs/>
          <w:sz w:val="28"/>
          <w:szCs w:val="28"/>
        </w:rPr>
        <w:t>7</w:t>
      </w:r>
      <w:r w:rsidR="009D49F3">
        <w:rPr>
          <w:rFonts w:eastAsia="Times New Roman"/>
          <w:bCs/>
          <w:iCs/>
          <w:sz w:val="28"/>
          <w:szCs w:val="28"/>
        </w:rPr>
        <w:t>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Pr="0074204C">
        <w:rPr>
          <w:rFonts w:eastAsia="Times New Roman"/>
          <w:bCs/>
          <w:iCs/>
          <w:sz w:val="28"/>
          <w:szCs w:val="28"/>
        </w:rPr>
        <w:t xml:space="preserve"> за критерий 1 в задании 8), эпический те</w:t>
      </w:r>
      <w:proofErr w:type="gramStart"/>
      <w:r w:rsidRPr="0074204C">
        <w:rPr>
          <w:rFonts w:eastAsia="Times New Roman"/>
          <w:bCs/>
          <w:iCs/>
          <w:sz w:val="28"/>
          <w:szCs w:val="28"/>
        </w:rPr>
        <w:t>кст пр</w:t>
      </w:r>
      <w:proofErr w:type="gramEnd"/>
      <w:r w:rsidRPr="0074204C">
        <w:rPr>
          <w:rFonts w:eastAsia="Times New Roman"/>
          <w:bCs/>
          <w:iCs/>
          <w:sz w:val="28"/>
          <w:szCs w:val="28"/>
        </w:rPr>
        <w:t xml:space="preserve">ивлекают для аргументации чаще, чем поэтический. </w:t>
      </w:r>
    </w:p>
    <w:p w:rsidR="009C21B5" w:rsidRDefault="0069517F" w:rsidP="0069517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</w:t>
      </w:r>
      <w:r w:rsidR="00A2588D" w:rsidRPr="00527E2C">
        <w:rPr>
          <w:rFonts w:eastAsia="Times New Roman"/>
          <w:bCs/>
          <w:iCs/>
          <w:sz w:val="28"/>
          <w:szCs w:val="28"/>
        </w:rPr>
        <w:t>адания повышенного уровня в</w:t>
      </w:r>
      <w:r>
        <w:rPr>
          <w:rFonts w:eastAsia="Times New Roman"/>
          <w:bCs/>
          <w:iCs/>
          <w:sz w:val="28"/>
          <w:szCs w:val="28"/>
        </w:rPr>
        <w:t xml:space="preserve">ыполнили все. </w:t>
      </w:r>
    </w:p>
    <w:p w:rsidR="0069517F" w:rsidRDefault="009C21B5" w:rsidP="0069517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С заданием 9 выпускники справились хорошо. Сопоставление первого выбранного произведения с предложенным текстом и второго выбранного произведения с предложенным текстом выполнено одинаково успешно (доля выполнения по 90</w:t>
      </w:r>
      <w:r w:rsidR="00D7376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). </w:t>
      </w:r>
      <w:r w:rsidR="0069517F">
        <w:rPr>
          <w:rFonts w:eastAsia="Times New Roman"/>
          <w:bCs/>
          <w:iCs/>
          <w:sz w:val="28"/>
          <w:szCs w:val="28"/>
        </w:rPr>
        <w:t xml:space="preserve"> </w:t>
      </w:r>
      <w:r w:rsidR="00A2588D" w:rsidRPr="00527E2C">
        <w:rPr>
          <w:rFonts w:eastAsia="Times New Roman"/>
          <w:bCs/>
          <w:iCs/>
          <w:sz w:val="28"/>
          <w:szCs w:val="28"/>
        </w:rPr>
        <w:t xml:space="preserve"> </w:t>
      </w:r>
    </w:p>
    <w:p w:rsidR="00A2588D" w:rsidRPr="0074204C" w:rsidRDefault="009C21B5" w:rsidP="0069517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В</w:t>
      </w:r>
      <w:r w:rsidR="00A2588D" w:rsidRPr="00527E2C">
        <w:rPr>
          <w:rFonts w:eastAsia="Times New Roman"/>
          <w:bCs/>
          <w:iCs/>
          <w:sz w:val="28"/>
          <w:szCs w:val="28"/>
        </w:rPr>
        <w:t xml:space="preserve"> задании 16 </w:t>
      </w:r>
      <w:r>
        <w:rPr>
          <w:rFonts w:eastAsia="Times New Roman"/>
          <w:bCs/>
          <w:iCs/>
          <w:sz w:val="28"/>
          <w:szCs w:val="28"/>
        </w:rPr>
        <w:t>сопоставление первого выбранного произведения с предложенным текстом выпускники выполнили лучше по сравнению со вторым (доля выполнения составила 70</w:t>
      </w:r>
      <w:r w:rsidR="00D7376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 и 60</w:t>
      </w:r>
      <w:r w:rsidR="00D7376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 соответственно). </w:t>
      </w:r>
    </w:p>
    <w:p w:rsidR="00A2588D" w:rsidRDefault="00A2588D" w:rsidP="0034665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t xml:space="preserve">Выполнение задания 17 высокого уровня сложности показывает, что терминами для построения рассуждения пользуются </w:t>
      </w:r>
      <w:r w:rsidR="0034665F">
        <w:rPr>
          <w:rFonts w:eastAsia="Times New Roman"/>
          <w:bCs/>
          <w:iCs/>
          <w:sz w:val="28"/>
          <w:szCs w:val="28"/>
        </w:rPr>
        <w:t>участники</w:t>
      </w:r>
      <w:r w:rsidRPr="0074204C">
        <w:rPr>
          <w:rFonts w:eastAsia="Times New Roman"/>
          <w:bCs/>
          <w:iCs/>
          <w:sz w:val="28"/>
          <w:szCs w:val="28"/>
        </w:rPr>
        <w:t xml:space="preserve"> экзамена </w:t>
      </w:r>
      <w:r w:rsidR="0034665F">
        <w:rPr>
          <w:rFonts w:eastAsia="Times New Roman"/>
          <w:bCs/>
          <w:iCs/>
          <w:sz w:val="28"/>
          <w:szCs w:val="28"/>
        </w:rPr>
        <w:t xml:space="preserve"> с </w:t>
      </w:r>
      <w:r w:rsidRPr="0074204C">
        <w:rPr>
          <w:rFonts w:eastAsia="Times New Roman"/>
          <w:bCs/>
          <w:iCs/>
          <w:sz w:val="28"/>
          <w:szCs w:val="28"/>
        </w:rPr>
        <w:t>успехом</w:t>
      </w:r>
      <w:r w:rsidR="00334F46">
        <w:rPr>
          <w:rFonts w:eastAsia="Times New Roman"/>
          <w:bCs/>
          <w:iCs/>
          <w:sz w:val="28"/>
          <w:szCs w:val="28"/>
        </w:rPr>
        <w:t>, хотя</w:t>
      </w:r>
      <w:r w:rsidR="0034665F">
        <w:rPr>
          <w:rFonts w:eastAsia="Times New Roman"/>
          <w:bCs/>
          <w:iCs/>
          <w:sz w:val="28"/>
          <w:szCs w:val="28"/>
        </w:rPr>
        <w:t xml:space="preserve"> средний балл </w:t>
      </w:r>
      <w:r w:rsidR="00334F46">
        <w:rPr>
          <w:rFonts w:eastAsia="Times New Roman"/>
          <w:bCs/>
          <w:iCs/>
          <w:sz w:val="28"/>
          <w:szCs w:val="28"/>
        </w:rPr>
        <w:t xml:space="preserve">составил </w:t>
      </w:r>
      <w:r w:rsidR="0034665F">
        <w:rPr>
          <w:rFonts w:eastAsia="Times New Roman"/>
          <w:bCs/>
          <w:iCs/>
          <w:sz w:val="28"/>
          <w:szCs w:val="28"/>
        </w:rPr>
        <w:t>1,30 из 2</w:t>
      </w:r>
      <w:r w:rsidRPr="0074204C">
        <w:rPr>
          <w:rFonts w:eastAsia="Times New Roman"/>
          <w:bCs/>
          <w:iCs/>
          <w:sz w:val="28"/>
          <w:szCs w:val="28"/>
        </w:rPr>
        <w:t>.</w:t>
      </w:r>
    </w:p>
    <w:p w:rsidR="0034665F" w:rsidRDefault="00A2588D" w:rsidP="0034665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F16ABD">
        <w:rPr>
          <w:rFonts w:eastAsia="Times New Roman"/>
          <w:bCs/>
          <w:iCs/>
          <w:sz w:val="28"/>
          <w:szCs w:val="28"/>
        </w:rPr>
        <w:t xml:space="preserve">Композиционная цельность и логичность </w:t>
      </w:r>
      <w:r w:rsidR="0034665F">
        <w:rPr>
          <w:rFonts w:eastAsia="Times New Roman"/>
          <w:bCs/>
          <w:iCs/>
          <w:sz w:val="28"/>
          <w:szCs w:val="28"/>
        </w:rPr>
        <w:t xml:space="preserve">составила в среднем 2,10 из 3 возможных баллов. </w:t>
      </w:r>
    </w:p>
    <w:p w:rsidR="00A2588D" w:rsidRPr="0074204C" w:rsidRDefault="00A2588D" w:rsidP="0034665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F16ABD">
        <w:rPr>
          <w:rFonts w:eastAsia="Times New Roman"/>
          <w:bCs/>
          <w:iCs/>
          <w:sz w:val="28"/>
          <w:szCs w:val="28"/>
        </w:rPr>
        <w:t xml:space="preserve">Осмысление сложного </w:t>
      </w:r>
      <w:r w:rsidR="00514A84">
        <w:rPr>
          <w:rFonts w:eastAsia="Times New Roman"/>
          <w:bCs/>
          <w:iCs/>
          <w:sz w:val="28"/>
          <w:szCs w:val="28"/>
        </w:rPr>
        <w:t xml:space="preserve">текста </w:t>
      </w:r>
      <w:r w:rsidRPr="00F16ABD">
        <w:rPr>
          <w:rFonts w:eastAsia="Times New Roman"/>
          <w:bCs/>
          <w:iCs/>
          <w:sz w:val="28"/>
          <w:szCs w:val="28"/>
        </w:rPr>
        <w:t xml:space="preserve">требует сложно выстроенного объяснения, поэтому качество работ </w:t>
      </w:r>
      <w:r w:rsidR="0034665F">
        <w:rPr>
          <w:rFonts w:eastAsia="Times New Roman"/>
          <w:bCs/>
          <w:iCs/>
          <w:sz w:val="28"/>
          <w:szCs w:val="28"/>
        </w:rPr>
        <w:t>выпускников этого года возросло</w:t>
      </w:r>
      <w:r w:rsidRPr="00F16ABD">
        <w:rPr>
          <w:rFonts w:eastAsia="Times New Roman"/>
          <w:bCs/>
          <w:iCs/>
          <w:sz w:val="28"/>
          <w:szCs w:val="28"/>
        </w:rPr>
        <w:t>.</w:t>
      </w:r>
    </w:p>
    <w:p w:rsidR="00A2588D" w:rsidRPr="005F646B" w:rsidRDefault="00A2588D" w:rsidP="0034665F">
      <w:pPr>
        <w:spacing w:after="0"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4204C">
        <w:rPr>
          <w:rFonts w:eastAsia="Times New Roman"/>
          <w:bCs/>
          <w:iCs/>
          <w:sz w:val="28"/>
          <w:szCs w:val="28"/>
        </w:rPr>
        <w:lastRenderedPageBreak/>
        <w:t xml:space="preserve">Речь остается самым сложным критерием для оценивания. Ее недостатки видны </w:t>
      </w:r>
      <w:r w:rsidR="0034665F">
        <w:rPr>
          <w:rFonts w:eastAsia="Times New Roman"/>
          <w:bCs/>
          <w:iCs/>
          <w:sz w:val="28"/>
          <w:szCs w:val="28"/>
        </w:rPr>
        <w:t>по результатам статистики. Они составили в среднем 1,70 из 3 возможных баллов. Это</w:t>
      </w:r>
      <w:r w:rsidRPr="0074204C">
        <w:rPr>
          <w:rFonts w:eastAsia="Times New Roman"/>
          <w:bCs/>
          <w:iCs/>
          <w:sz w:val="28"/>
          <w:szCs w:val="28"/>
        </w:rPr>
        <w:t xml:space="preserve"> говор</w:t>
      </w:r>
      <w:r w:rsidR="0034665F">
        <w:rPr>
          <w:rFonts w:eastAsia="Times New Roman"/>
          <w:bCs/>
          <w:iCs/>
          <w:sz w:val="28"/>
          <w:szCs w:val="28"/>
        </w:rPr>
        <w:t>и</w:t>
      </w:r>
      <w:r w:rsidRPr="0074204C">
        <w:rPr>
          <w:rFonts w:eastAsia="Times New Roman"/>
          <w:bCs/>
          <w:iCs/>
          <w:sz w:val="28"/>
          <w:szCs w:val="28"/>
        </w:rPr>
        <w:t xml:space="preserve">т, что даже лучшие выпускники не всегда говорят прямо, точно, грамотно. </w:t>
      </w:r>
    </w:p>
    <w:p w:rsidR="00A2588D" w:rsidRPr="005B7D75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5B7D75">
        <w:rPr>
          <w:i/>
          <w:sz w:val="28"/>
          <w:szCs w:val="28"/>
        </w:rPr>
        <w:t>Соотнесение результатов выполнения заданий с учебными программами, УМК и иными особенностями муниципальной систем образования</w:t>
      </w:r>
      <w:r>
        <w:rPr>
          <w:i/>
          <w:sz w:val="28"/>
          <w:szCs w:val="28"/>
        </w:rPr>
        <w:t>.</w:t>
      </w:r>
    </w:p>
    <w:p w:rsidR="00A2588D" w:rsidRPr="00420B36" w:rsidRDefault="00A2588D" w:rsidP="00A2588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20B36">
        <w:rPr>
          <w:iCs/>
          <w:sz w:val="28"/>
          <w:szCs w:val="28"/>
        </w:rPr>
        <w:t xml:space="preserve">Обучение литературе в </w:t>
      </w:r>
      <w:r w:rsidR="00334F46">
        <w:rPr>
          <w:iCs/>
          <w:sz w:val="28"/>
          <w:szCs w:val="28"/>
        </w:rPr>
        <w:t xml:space="preserve">Северо-Восточном округе </w:t>
      </w:r>
      <w:r w:rsidRPr="00420B36">
        <w:rPr>
          <w:iCs/>
          <w:sz w:val="28"/>
          <w:szCs w:val="28"/>
        </w:rPr>
        <w:t xml:space="preserve"> проводится по заявленным учебным программам и УМК, поэтому никаких расхождений между программным материалом и элементами содержания ЕГЭ не наблюдается.</w:t>
      </w:r>
    </w:p>
    <w:p w:rsidR="00A2588D" w:rsidRDefault="00A2588D" w:rsidP="009D49F3">
      <w:pPr>
        <w:pStyle w:val="3"/>
        <w:numPr>
          <w:ilvl w:val="0"/>
          <w:numId w:val="0"/>
        </w:numPr>
        <w:spacing w:before="100" w:beforeAutospacing="1" w:after="100" w:afterAutospacing="1"/>
        <w:ind w:left="709"/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заданий: </w:t>
      </w:r>
    </w:p>
    <w:p w:rsidR="00A2588D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5F646B">
        <w:rPr>
          <w:i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</w:t>
      </w:r>
      <w:r w:rsidR="009D49F3">
        <w:rPr>
          <w:i/>
          <w:sz w:val="28"/>
          <w:szCs w:val="28"/>
        </w:rPr>
        <w:t>округа</w:t>
      </w:r>
      <w:r w:rsidR="00334F46">
        <w:rPr>
          <w:i/>
          <w:sz w:val="28"/>
          <w:szCs w:val="28"/>
        </w:rPr>
        <w:t xml:space="preserve"> </w:t>
      </w:r>
      <w:r w:rsidRPr="005F646B">
        <w:rPr>
          <w:i/>
          <w:sz w:val="28"/>
          <w:szCs w:val="28"/>
        </w:rPr>
        <w:t>можно счи</w:t>
      </w:r>
      <w:r>
        <w:rPr>
          <w:i/>
          <w:sz w:val="28"/>
          <w:szCs w:val="28"/>
        </w:rPr>
        <w:t>тать достаточным.</w:t>
      </w:r>
    </w:p>
    <w:p w:rsidR="00A2588D" w:rsidRPr="00B82709" w:rsidRDefault="00A2588D" w:rsidP="00A2588D">
      <w:pPr>
        <w:pStyle w:val="a4"/>
        <w:spacing w:before="240"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B82709">
        <w:rPr>
          <w:rFonts w:eastAsia="Times New Roman"/>
          <w:bCs/>
          <w:iCs/>
          <w:sz w:val="28"/>
          <w:szCs w:val="28"/>
        </w:rPr>
        <w:t>Кодификатор элементов содержания включает насколько разделов. Сведения по теории и истории литературы (раздел 1 Кодификатора), проверяемые в первой и второй частях экзамена</w:t>
      </w:r>
      <w:r>
        <w:rPr>
          <w:rFonts w:eastAsia="Times New Roman"/>
          <w:bCs/>
          <w:iCs/>
          <w:sz w:val="28"/>
          <w:szCs w:val="28"/>
        </w:rPr>
        <w:t>,</w:t>
      </w:r>
      <w:r w:rsidRPr="00B82709">
        <w:rPr>
          <w:rFonts w:eastAsia="Times New Roman"/>
          <w:bCs/>
          <w:iCs/>
          <w:sz w:val="28"/>
          <w:szCs w:val="28"/>
        </w:rPr>
        <w:t xml:space="preserve"> в целом можно считать </w:t>
      </w:r>
      <w:proofErr w:type="gramStart"/>
      <w:r w:rsidRPr="00B82709">
        <w:rPr>
          <w:rFonts w:eastAsia="Times New Roman"/>
          <w:bCs/>
          <w:iCs/>
          <w:sz w:val="28"/>
          <w:szCs w:val="28"/>
        </w:rPr>
        <w:t>усвоенными</w:t>
      </w:r>
      <w:proofErr w:type="gramEnd"/>
      <w:r w:rsidRPr="00B82709">
        <w:rPr>
          <w:rFonts w:eastAsia="Times New Roman"/>
          <w:bCs/>
          <w:iCs/>
          <w:sz w:val="28"/>
          <w:szCs w:val="28"/>
        </w:rPr>
        <w:t xml:space="preserve">, </w:t>
      </w:r>
      <w:r w:rsidR="00334F46">
        <w:rPr>
          <w:rFonts w:eastAsia="Times New Roman"/>
          <w:bCs/>
          <w:iCs/>
          <w:sz w:val="28"/>
          <w:szCs w:val="28"/>
        </w:rPr>
        <w:t xml:space="preserve"> </w:t>
      </w:r>
      <w:r w:rsidRPr="00B82709">
        <w:rPr>
          <w:rFonts w:eastAsia="Times New Roman"/>
          <w:bCs/>
          <w:iCs/>
          <w:sz w:val="28"/>
          <w:szCs w:val="28"/>
        </w:rPr>
        <w:t>в тестовой части выпускники допускают примерно одинаковое</w:t>
      </w:r>
      <w:r w:rsidR="00334F46">
        <w:rPr>
          <w:rFonts w:eastAsia="Times New Roman"/>
          <w:bCs/>
          <w:iCs/>
          <w:sz w:val="28"/>
          <w:szCs w:val="28"/>
        </w:rPr>
        <w:t xml:space="preserve"> небольшое</w:t>
      </w:r>
      <w:r w:rsidRPr="00B82709">
        <w:rPr>
          <w:rFonts w:eastAsia="Times New Roman"/>
          <w:bCs/>
          <w:iCs/>
          <w:sz w:val="28"/>
          <w:szCs w:val="28"/>
        </w:rPr>
        <w:t xml:space="preserve"> количество ошибок при определении литературного направления, жанровой принадлежности, элементов поэтики (</w:t>
      </w:r>
      <w:r w:rsidR="00334F46">
        <w:rPr>
          <w:rFonts w:eastAsia="Times New Roman"/>
          <w:bCs/>
          <w:iCs/>
          <w:sz w:val="28"/>
          <w:szCs w:val="28"/>
        </w:rPr>
        <w:t>доля выполнения заданий 1 - 3 составила около 100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334F46">
        <w:rPr>
          <w:rFonts w:eastAsia="Times New Roman"/>
          <w:bCs/>
          <w:iCs/>
          <w:sz w:val="28"/>
          <w:szCs w:val="28"/>
        </w:rPr>
        <w:t>; на задания 5 и 6 доля выполнения такая же)</w:t>
      </w:r>
      <w:r w:rsidRPr="00B82709">
        <w:rPr>
          <w:rFonts w:eastAsia="Times New Roman"/>
          <w:bCs/>
          <w:iCs/>
          <w:sz w:val="28"/>
          <w:szCs w:val="28"/>
        </w:rPr>
        <w:t xml:space="preserve">, но при этом в задании 17 </w:t>
      </w:r>
      <w:r w:rsidR="00322AA2">
        <w:rPr>
          <w:rFonts w:eastAsia="Times New Roman"/>
          <w:bCs/>
          <w:iCs/>
          <w:sz w:val="28"/>
          <w:szCs w:val="28"/>
        </w:rPr>
        <w:t>по критерию 3 доля выполнения составила 70</w:t>
      </w:r>
      <w:r w:rsidR="00D7376A">
        <w:rPr>
          <w:rFonts w:eastAsia="Times New Roman"/>
          <w:bCs/>
          <w:iCs/>
          <w:sz w:val="28"/>
          <w:szCs w:val="28"/>
        </w:rPr>
        <w:t>%</w:t>
      </w:r>
      <w:r w:rsidR="00322AA2">
        <w:rPr>
          <w:rFonts w:eastAsia="Times New Roman"/>
          <w:bCs/>
          <w:iCs/>
          <w:sz w:val="28"/>
          <w:szCs w:val="28"/>
        </w:rPr>
        <w:t xml:space="preserve">. </w:t>
      </w:r>
    </w:p>
    <w:p w:rsidR="00A2588D" w:rsidRPr="00B82709" w:rsidRDefault="00A2588D" w:rsidP="00A2588D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B82709">
        <w:rPr>
          <w:rFonts w:eastAsia="Times New Roman"/>
          <w:bCs/>
          <w:iCs/>
          <w:sz w:val="28"/>
          <w:szCs w:val="28"/>
        </w:rPr>
        <w:t>Разделы 2 и 3 привлекались только для сопоставления в заданиях 9 и 16. Грубых фактических ошибок при этом допущено не было.</w:t>
      </w:r>
    </w:p>
    <w:p w:rsidR="00A2588D" w:rsidRPr="00B82709" w:rsidRDefault="00A2588D" w:rsidP="00A2588D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B82709">
        <w:rPr>
          <w:rFonts w:eastAsia="Times New Roman"/>
          <w:bCs/>
          <w:iCs/>
          <w:sz w:val="28"/>
          <w:szCs w:val="28"/>
        </w:rPr>
        <w:t>Раздел 4 представлен в разных задани</w:t>
      </w:r>
      <w:r w:rsidR="00322AA2">
        <w:rPr>
          <w:rFonts w:eastAsia="Times New Roman"/>
          <w:bCs/>
          <w:iCs/>
          <w:sz w:val="28"/>
          <w:szCs w:val="28"/>
        </w:rPr>
        <w:t>ях</w:t>
      </w:r>
      <w:r w:rsidRPr="00B82709">
        <w:rPr>
          <w:rFonts w:eastAsia="Times New Roman"/>
          <w:bCs/>
          <w:iCs/>
          <w:sz w:val="28"/>
          <w:szCs w:val="28"/>
        </w:rPr>
        <w:t xml:space="preserve"> по-разному: в качестве исходных фрагментов, произведений для сопоставления, исходных при выполнении задания 17. Основная проблема их использования заключалась в том, что при обосновании сопоставлений в заданиях 9 и 16 и в написании </w:t>
      </w:r>
      <w:r w:rsidRPr="00B82709">
        <w:rPr>
          <w:rFonts w:eastAsia="Times New Roman"/>
          <w:bCs/>
          <w:iCs/>
          <w:sz w:val="28"/>
          <w:szCs w:val="28"/>
        </w:rPr>
        <w:lastRenderedPageBreak/>
        <w:t xml:space="preserve">сочинения 17 обнаруживается </w:t>
      </w:r>
      <w:r w:rsidR="00322AA2">
        <w:rPr>
          <w:rFonts w:eastAsia="Times New Roman"/>
          <w:bCs/>
          <w:iCs/>
          <w:sz w:val="28"/>
          <w:szCs w:val="28"/>
        </w:rPr>
        <w:t>неточное знание деталей</w:t>
      </w:r>
      <w:r w:rsidRPr="00B82709">
        <w:rPr>
          <w:rFonts w:eastAsia="Times New Roman"/>
          <w:bCs/>
          <w:iCs/>
          <w:sz w:val="28"/>
          <w:szCs w:val="28"/>
        </w:rPr>
        <w:t xml:space="preserve"> текста</w:t>
      </w:r>
      <w:r w:rsidR="00322AA2">
        <w:rPr>
          <w:rFonts w:eastAsia="Times New Roman"/>
          <w:bCs/>
          <w:iCs/>
          <w:sz w:val="28"/>
          <w:szCs w:val="28"/>
        </w:rPr>
        <w:t xml:space="preserve">. </w:t>
      </w:r>
      <w:r w:rsidRPr="00B82709">
        <w:rPr>
          <w:rFonts w:eastAsia="Times New Roman"/>
          <w:bCs/>
          <w:iCs/>
          <w:sz w:val="28"/>
          <w:szCs w:val="28"/>
        </w:rPr>
        <w:t xml:space="preserve">Статистика здесь одинаково иллюстрирует привлечение текстов и из других разделов Кодификатора, не делая различий между ними. </w:t>
      </w:r>
    </w:p>
    <w:p w:rsidR="00A2588D" w:rsidRPr="005B7D75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5B7D75">
        <w:rPr>
          <w:i/>
          <w:sz w:val="28"/>
          <w:szCs w:val="28"/>
        </w:rPr>
        <w:t>Выводы об изменении успешности выполнения заданий разных лет по одной теме / проверяемому умению, виду деятельности.</w:t>
      </w:r>
    </w:p>
    <w:p w:rsidR="00A2588D" w:rsidRPr="00A76D5E" w:rsidRDefault="00A2588D" w:rsidP="00A2588D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A76D5E">
        <w:rPr>
          <w:rFonts w:eastAsia="Times New Roman"/>
          <w:bCs/>
          <w:iCs/>
          <w:sz w:val="28"/>
          <w:szCs w:val="28"/>
        </w:rPr>
        <w:t>Качество сочинения 17 за счет внимательного отношения к критерию 3</w:t>
      </w:r>
      <w:r w:rsidR="00322AA2">
        <w:rPr>
          <w:rFonts w:eastAsia="Times New Roman"/>
          <w:bCs/>
          <w:iCs/>
          <w:sz w:val="28"/>
          <w:szCs w:val="28"/>
        </w:rPr>
        <w:t xml:space="preserve"> высокое</w:t>
      </w:r>
      <w:r w:rsidRPr="00A76D5E">
        <w:rPr>
          <w:rFonts w:eastAsia="Times New Roman"/>
          <w:bCs/>
          <w:iCs/>
          <w:sz w:val="28"/>
          <w:szCs w:val="28"/>
        </w:rPr>
        <w:t>. Употребление теоретических понятий, как видно, при подготовке отмечается особым образом на уроках, поэтому выпускники внимательны к точному употреблению терминов в своих работах.</w:t>
      </w:r>
    </w:p>
    <w:p w:rsidR="00A2588D" w:rsidRPr="009E3B36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9E3B36">
        <w:rPr>
          <w:i/>
          <w:sz w:val="28"/>
          <w:szCs w:val="28"/>
        </w:rPr>
        <w:t xml:space="preserve">Выводы о связи динамики результатов проведения ЕГЭ с использованием рекомендаций для системы образования субъекта Российской Федерации, включенных </w:t>
      </w:r>
      <w:r>
        <w:rPr>
          <w:i/>
          <w:sz w:val="28"/>
          <w:szCs w:val="28"/>
        </w:rPr>
        <w:t>в</w:t>
      </w:r>
      <w:r w:rsidRPr="009E3B36">
        <w:rPr>
          <w:i/>
          <w:sz w:val="28"/>
          <w:szCs w:val="28"/>
        </w:rPr>
        <w:t xml:space="preserve"> статистико-аналитический отчет результатов ЕГЭ в 2020 году.</w:t>
      </w:r>
    </w:p>
    <w:p w:rsidR="00A2588D" w:rsidRPr="00B019DB" w:rsidRDefault="00A2588D" w:rsidP="00A2588D">
      <w:pPr>
        <w:spacing w:line="360" w:lineRule="auto"/>
        <w:ind w:firstLine="709"/>
        <w:jc w:val="both"/>
        <w:rPr>
          <w:sz w:val="28"/>
          <w:szCs w:val="28"/>
        </w:rPr>
      </w:pPr>
      <w:r w:rsidRPr="00B019DB">
        <w:rPr>
          <w:sz w:val="28"/>
          <w:szCs w:val="28"/>
        </w:rPr>
        <w:t>Планомерная подготовка учащихся, отслеживание ее через систему мониторингов</w:t>
      </w:r>
      <w:r w:rsidR="00CA0008">
        <w:rPr>
          <w:sz w:val="28"/>
          <w:szCs w:val="28"/>
        </w:rPr>
        <w:t xml:space="preserve"> </w:t>
      </w:r>
      <w:r w:rsidRPr="00B019DB">
        <w:rPr>
          <w:sz w:val="28"/>
          <w:szCs w:val="28"/>
        </w:rPr>
        <w:t xml:space="preserve">в самих ОО и внешних мониторингов, поурочный контроль самостоятельной работы учащихся и домашние задания по текущему материалу в формате ЕГЭ определили положительную динамику результатов экзамена по литературе.  Подготовка учителей-экспертов ЕГЭ, проведенная в несколько этапов, обеспечила, в том числе и повышение их квалификации, позволила осуществить на последнем этапе обучения максимально адекватное оценивание работы учеников. </w:t>
      </w:r>
    </w:p>
    <w:p w:rsidR="00A2588D" w:rsidRPr="009E3B36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9E3B36">
        <w:rPr>
          <w:i/>
          <w:sz w:val="28"/>
          <w:szCs w:val="28"/>
        </w:rPr>
        <w:t>Выводы о связи динамики результатов проведения ЕГЭ с проведенными мероприятиями, предложенными для включения в дорожную карту в 2020 году</w:t>
      </w:r>
      <w:r>
        <w:rPr>
          <w:i/>
          <w:sz w:val="28"/>
          <w:szCs w:val="28"/>
        </w:rPr>
        <w:t>.</w:t>
      </w:r>
    </w:p>
    <w:p w:rsidR="00A2588D" w:rsidRPr="00A76D5E" w:rsidRDefault="00A2588D" w:rsidP="00A2588D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A76D5E">
        <w:rPr>
          <w:rFonts w:eastAsia="Times New Roman"/>
          <w:bCs/>
          <w:iCs/>
          <w:sz w:val="28"/>
          <w:szCs w:val="28"/>
        </w:rPr>
        <w:t>Мер</w:t>
      </w:r>
      <w:r>
        <w:rPr>
          <w:rFonts w:eastAsia="Times New Roman"/>
          <w:bCs/>
          <w:iCs/>
          <w:sz w:val="28"/>
          <w:szCs w:val="28"/>
        </w:rPr>
        <w:t>оприятия</w:t>
      </w:r>
      <w:r w:rsidRPr="00A76D5E">
        <w:rPr>
          <w:rFonts w:eastAsia="Times New Roman"/>
          <w:bCs/>
          <w:iCs/>
          <w:sz w:val="28"/>
          <w:szCs w:val="28"/>
        </w:rPr>
        <w:t xml:space="preserve">, предложенные </w:t>
      </w:r>
      <w:r>
        <w:rPr>
          <w:rFonts w:eastAsia="Times New Roman"/>
          <w:bCs/>
          <w:iCs/>
          <w:sz w:val="28"/>
          <w:szCs w:val="28"/>
        </w:rPr>
        <w:t>в</w:t>
      </w:r>
      <w:r w:rsidRPr="00A76D5E">
        <w:rPr>
          <w:rFonts w:eastAsia="Times New Roman"/>
          <w:bCs/>
          <w:iCs/>
          <w:sz w:val="28"/>
          <w:szCs w:val="28"/>
        </w:rPr>
        <w:t xml:space="preserve"> дорожн</w:t>
      </w:r>
      <w:r>
        <w:rPr>
          <w:rFonts w:eastAsia="Times New Roman"/>
          <w:bCs/>
          <w:iCs/>
          <w:sz w:val="28"/>
          <w:szCs w:val="28"/>
        </w:rPr>
        <w:t>ую</w:t>
      </w:r>
      <w:r w:rsidRPr="00A76D5E">
        <w:rPr>
          <w:rFonts w:eastAsia="Times New Roman"/>
          <w:bCs/>
          <w:iCs/>
          <w:sz w:val="28"/>
          <w:szCs w:val="28"/>
        </w:rPr>
        <w:t xml:space="preserve"> карт</w:t>
      </w:r>
      <w:r>
        <w:rPr>
          <w:rFonts w:eastAsia="Times New Roman"/>
          <w:bCs/>
          <w:iCs/>
          <w:sz w:val="28"/>
          <w:szCs w:val="28"/>
        </w:rPr>
        <w:t>у</w:t>
      </w:r>
      <w:r w:rsidRPr="00A76D5E">
        <w:rPr>
          <w:rFonts w:eastAsia="Times New Roman"/>
          <w:bCs/>
          <w:iCs/>
          <w:sz w:val="28"/>
          <w:szCs w:val="28"/>
        </w:rPr>
        <w:t xml:space="preserve"> в 2020 году, показали, что поэтапный, многоступенчатый процесс </w:t>
      </w:r>
      <w:r>
        <w:rPr>
          <w:rFonts w:eastAsia="Times New Roman"/>
          <w:bCs/>
          <w:iCs/>
          <w:sz w:val="28"/>
          <w:szCs w:val="28"/>
        </w:rPr>
        <w:t xml:space="preserve">повышения квалификации учителей, </w:t>
      </w:r>
      <w:r w:rsidRPr="00A76D5E">
        <w:rPr>
          <w:rFonts w:eastAsia="Times New Roman"/>
          <w:bCs/>
          <w:iCs/>
          <w:sz w:val="28"/>
          <w:szCs w:val="28"/>
        </w:rPr>
        <w:t xml:space="preserve">консультации для </w:t>
      </w:r>
      <w:r>
        <w:rPr>
          <w:rFonts w:eastAsia="Times New Roman"/>
          <w:bCs/>
          <w:iCs/>
          <w:sz w:val="28"/>
          <w:szCs w:val="28"/>
        </w:rPr>
        <w:t>педагогов</w:t>
      </w:r>
      <w:r w:rsidRPr="00A76D5E">
        <w:rPr>
          <w:rFonts w:eastAsia="Times New Roman"/>
          <w:bCs/>
          <w:iCs/>
          <w:sz w:val="28"/>
          <w:szCs w:val="28"/>
        </w:rPr>
        <w:t>, проведенные в течение учебного года на разных образовательных платформах и площадках, дают свои результаты.. Привле</w:t>
      </w:r>
      <w:r>
        <w:rPr>
          <w:rFonts w:eastAsia="Times New Roman"/>
          <w:bCs/>
          <w:iCs/>
          <w:sz w:val="28"/>
          <w:szCs w:val="28"/>
        </w:rPr>
        <w:t xml:space="preserve">чение текстов </w:t>
      </w:r>
      <w:r w:rsidRPr="00A76D5E">
        <w:rPr>
          <w:rFonts w:eastAsia="Times New Roman"/>
          <w:bCs/>
          <w:iCs/>
          <w:sz w:val="28"/>
          <w:szCs w:val="28"/>
        </w:rPr>
        <w:t xml:space="preserve">становится более уверенным хотя бы для одного </w:t>
      </w:r>
      <w:r w:rsidRPr="00A76D5E">
        <w:rPr>
          <w:rFonts w:eastAsia="Times New Roman"/>
          <w:bCs/>
          <w:iCs/>
          <w:sz w:val="28"/>
          <w:szCs w:val="28"/>
        </w:rPr>
        <w:lastRenderedPageBreak/>
        <w:t>сопоставления. Значит, все больше учителей работает над предупреждением типичных ошибок на этапе подготовки к работе, и их ученики точнее представляют себе, каковы подходы к решению задачи экзамена.</w:t>
      </w:r>
    </w:p>
    <w:p w:rsidR="00A2588D" w:rsidRPr="009E3B36" w:rsidRDefault="00A2588D" w:rsidP="00A2588D">
      <w:pPr>
        <w:spacing w:before="100" w:beforeAutospacing="1" w:after="100" w:afterAutospacing="1"/>
        <w:ind w:left="709" w:hanging="283"/>
        <w:jc w:val="both"/>
        <w:rPr>
          <w:i/>
          <w:sz w:val="28"/>
          <w:szCs w:val="28"/>
        </w:rPr>
      </w:pPr>
      <w:r w:rsidRPr="005B7D75">
        <w:rPr>
          <w:sz w:val="28"/>
          <w:szCs w:val="28"/>
        </w:rPr>
        <w:t>○</w:t>
      </w:r>
      <w:r w:rsidRPr="009E3B36">
        <w:rPr>
          <w:i/>
          <w:sz w:val="28"/>
          <w:szCs w:val="28"/>
        </w:rPr>
        <w:t>Прочие выводы</w:t>
      </w:r>
      <w:r>
        <w:rPr>
          <w:i/>
          <w:sz w:val="28"/>
          <w:szCs w:val="28"/>
        </w:rPr>
        <w:t>.</w:t>
      </w:r>
    </w:p>
    <w:p w:rsidR="00A2588D" w:rsidRPr="00BC34FB" w:rsidRDefault="00A2588D" w:rsidP="00A2588D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BC34FB">
        <w:rPr>
          <w:rFonts w:eastAsia="Times New Roman"/>
          <w:bCs/>
          <w:iCs/>
          <w:sz w:val="28"/>
          <w:szCs w:val="28"/>
        </w:rPr>
        <w:t>В целом экзамен показывает, что при устойчивой модели с незначительными изменениями в оценивании качество работ повысилось по нескольким критериям, а целеполагание и качество подготовки стимулируют выпускников к самостоятельным и ответственным действиям и говорят о качестве регулятивных и познавательных учебных действий каждого выпускника.</w:t>
      </w:r>
    </w:p>
    <w:p w:rsidR="00514A84" w:rsidRDefault="00514A84" w:rsidP="00514A84">
      <w:pPr>
        <w:pStyle w:val="3"/>
        <w:numPr>
          <w:ilvl w:val="0"/>
          <w:numId w:val="0"/>
        </w:numPr>
        <w:tabs>
          <w:tab w:val="left" w:pos="851"/>
        </w:tabs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 на основе выявленных типичных затруднений и ошибок</w:t>
      </w:r>
    </w:p>
    <w:p w:rsidR="00514A84" w:rsidRDefault="00514A84" w:rsidP="00810498">
      <w:pPr>
        <w:pStyle w:val="3"/>
        <w:numPr>
          <w:ilvl w:val="0"/>
          <w:numId w:val="7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>п</w:t>
      </w:r>
      <w:r w:rsidRPr="00B86ACD">
        <w:rPr>
          <w:rFonts w:ascii="Times New Roman" w:hAnsi="Times New Roman"/>
          <w:b w:val="0"/>
          <w:bCs w:val="0"/>
        </w:rPr>
        <w:t>о совершенствованию преподавания учебного предмета всем обучающимся</w:t>
      </w:r>
    </w:p>
    <w:p w:rsidR="00514A84" w:rsidRPr="00A34035" w:rsidRDefault="00514A84" w:rsidP="0081049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34035">
        <w:rPr>
          <w:sz w:val="28"/>
          <w:szCs w:val="28"/>
        </w:rPr>
        <w:t>Уделять больше внимания качеству чтения программных текстов, проводить самостоятельные работы на знание текста на уроках во время изучения произведения.</w:t>
      </w:r>
    </w:p>
    <w:p w:rsidR="00514A84" w:rsidRDefault="00514A84" w:rsidP="00810498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4035">
        <w:rPr>
          <w:sz w:val="28"/>
          <w:szCs w:val="28"/>
        </w:rPr>
        <w:t xml:space="preserve">. Для выполнения задания 17 и выпускного </w:t>
      </w:r>
      <w:r>
        <w:rPr>
          <w:sz w:val="28"/>
          <w:szCs w:val="28"/>
        </w:rPr>
        <w:t xml:space="preserve">(итогового) </w:t>
      </w:r>
      <w:r w:rsidRPr="00A34035">
        <w:rPr>
          <w:sz w:val="28"/>
          <w:szCs w:val="28"/>
        </w:rPr>
        <w:t>сочинения запланировать в 10 и 11 классах уроки по написанию таких сочинений с предварительным составлением плана и подбором обоснований из текста.</w:t>
      </w:r>
    </w:p>
    <w:p w:rsidR="00514A84" w:rsidRDefault="00514A84" w:rsidP="00810498">
      <w:pPr>
        <w:tabs>
          <w:tab w:val="num" w:pos="720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Продолжить работу по формированию умения </w:t>
      </w:r>
      <w:r w:rsidRPr="0018325A">
        <w:rPr>
          <w:sz w:val="28"/>
          <w:szCs w:val="28"/>
        </w:rPr>
        <w:t>воспроизводить содержание литературного произведения;</w:t>
      </w:r>
      <w:r>
        <w:rPr>
          <w:sz w:val="28"/>
          <w:szCs w:val="28"/>
        </w:rPr>
        <w:t xml:space="preserve"> </w:t>
      </w:r>
      <w:r w:rsidRPr="0018325A">
        <w:rPr>
          <w:sz w:val="28"/>
          <w:szCs w:val="28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</w:t>
      </w:r>
      <w:r>
        <w:rPr>
          <w:sz w:val="28"/>
          <w:szCs w:val="28"/>
        </w:rPr>
        <w:t>ведения.</w:t>
      </w:r>
      <w:proofErr w:type="gramEnd"/>
    </w:p>
    <w:p w:rsidR="00514A84" w:rsidRDefault="00EA4932" w:rsidP="00514A84">
      <w:pPr>
        <w:tabs>
          <w:tab w:val="num" w:pos="720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ГБУ ДПО «</w:t>
      </w:r>
      <w:proofErr w:type="spellStart"/>
      <w:r>
        <w:rPr>
          <w:b/>
          <w:sz w:val="28"/>
          <w:szCs w:val="28"/>
        </w:rPr>
        <w:t>Похвистевский</w:t>
      </w:r>
      <w:proofErr w:type="spellEnd"/>
      <w:r>
        <w:rPr>
          <w:b/>
          <w:sz w:val="28"/>
          <w:szCs w:val="28"/>
        </w:rPr>
        <w:t xml:space="preserve"> Ресурсный центр, о</w:t>
      </w:r>
      <w:r w:rsidR="00514A84" w:rsidRPr="00514A84">
        <w:rPr>
          <w:b/>
          <w:sz w:val="28"/>
          <w:szCs w:val="28"/>
        </w:rPr>
        <w:t>кружному учебно-методическому объединению</w:t>
      </w:r>
      <w:r w:rsidR="00514A84">
        <w:rPr>
          <w:b/>
          <w:sz w:val="28"/>
          <w:szCs w:val="28"/>
        </w:rPr>
        <w:t>:</w:t>
      </w:r>
    </w:p>
    <w:p w:rsidR="00514A84" w:rsidRDefault="00514A84" w:rsidP="00514A8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4A84">
        <w:rPr>
          <w:sz w:val="28"/>
          <w:szCs w:val="28"/>
        </w:rPr>
        <w:t>бобщить и транслировать опыт успешных практик, обеспечивших высокое качество образования по предмету;</w:t>
      </w:r>
    </w:p>
    <w:p w:rsidR="00514A84" w:rsidRDefault="00514A84" w:rsidP="00514A8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442A">
        <w:rPr>
          <w:sz w:val="28"/>
          <w:szCs w:val="28"/>
        </w:rPr>
        <w:t xml:space="preserve">рганизовать проведение </w:t>
      </w:r>
      <w:r>
        <w:rPr>
          <w:sz w:val="28"/>
          <w:szCs w:val="28"/>
        </w:rPr>
        <w:t>окружных</w:t>
      </w:r>
      <w:r w:rsidRPr="00D3442A">
        <w:rPr>
          <w:sz w:val="28"/>
          <w:szCs w:val="28"/>
        </w:rPr>
        <w:t xml:space="preserve"> </w:t>
      </w:r>
      <w:proofErr w:type="spellStart"/>
      <w:r w:rsidRPr="00D3442A">
        <w:rPr>
          <w:sz w:val="28"/>
          <w:szCs w:val="28"/>
        </w:rPr>
        <w:t>вебинаров</w:t>
      </w:r>
      <w:proofErr w:type="spellEnd"/>
      <w:r w:rsidRPr="00D3442A">
        <w:rPr>
          <w:sz w:val="28"/>
          <w:szCs w:val="28"/>
        </w:rPr>
        <w:t xml:space="preserve"> по проблемным вопросам ЕГЭ в рамках «предметной вертикали» организации методического сопровождения учителей литературы</w:t>
      </w:r>
      <w:r w:rsidR="00EA4932">
        <w:rPr>
          <w:sz w:val="28"/>
          <w:szCs w:val="28"/>
        </w:rPr>
        <w:t>;</w:t>
      </w:r>
    </w:p>
    <w:p w:rsidR="00840996" w:rsidRPr="00840996" w:rsidRDefault="00840996" w:rsidP="0084099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996">
        <w:rPr>
          <w:sz w:val="28"/>
          <w:szCs w:val="28"/>
        </w:rPr>
        <w:t xml:space="preserve">ровести анализ результатов ЕГЭ по литературе и затруднений, возникших при выполнении заданий; </w:t>
      </w:r>
    </w:p>
    <w:p w:rsidR="00840996" w:rsidRPr="00840996" w:rsidRDefault="00840996" w:rsidP="0084099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0996">
        <w:rPr>
          <w:sz w:val="28"/>
          <w:szCs w:val="28"/>
        </w:rPr>
        <w:t xml:space="preserve">а основе типологии пробелов в знаниях учащихся скорректировать содержание методической работы с учителями русского языка и литературы на следующий учебный год; </w:t>
      </w:r>
    </w:p>
    <w:p w:rsidR="00840996" w:rsidRPr="00840996" w:rsidRDefault="00840996" w:rsidP="0084099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0996">
        <w:rPr>
          <w:sz w:val="28"/>
          <w:szCs w:val="28"/>
        </w:rPr>
        <w:t xml:space="preserve">рганизовать наставничество на базе организаций, продемонстрировавших высокие результаты ЕГЭ, учителей-предметников, чьи выпускники показали низкие результаты; </w:t>
      </w:r>
    </w:p>
    <w:p w:rsidR="00840996" w:rsidRPr="00840996" w:rsidRDefault="00840996" w:rsidP="0084099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0996">
        <w:rPr>
          <w:sz w:val="28"/>
          <w:szCs w:val="28"/>
        </w:rPr>
        <w:t>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кафедр СГСПУ;</w:t>
      </w:r>
    </w:p>
    <w:p w:rsidR="00840996" w:rsidRPr="00840996" w:rsidRDefault="00840996" w:rsidP="0084099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996">
        <w:rPr>
          <w:sz w:val="28"/>
          <w:szCs w:val="28"/>
        </w:rPr>
        <w:t xml:space="preserve">роанализировать результаты мониторинга степени </w:t>
      </w:r>
      <w:proofErr w:type="spellStart"/>
      <w:r w:rsidRPr="00840996">
        <w:rPr>
          <w:sz w:val="28"/>
          <w:szCs w:val="28"/>
        </w:rPr>
        <w:t>сформированности</w:t>
      </w:r>
      <w:proofErr w:type="spellEnd"/>
      <w:r w:rsidRPr="00840996">
        <w:rPr>
          <w:sz w:val="28"/>
          <w:szCs w:val="28"/>
        </w:rPr>
        <w:t xml:space="preserve"> функциональной грамотности обучающихся и обобщить опыт школ, показавших лучшие результаты.</w:t>
      </w:r>
    </w:p>
    <w:p w:rsidR="00840996" w:rsidRPr="00DB6393" w:rsidRDefault="00840996" w:rsidP="00840996">
      <w:pPr>
        <w:pStyle w:val="a4"/>
        <w:shd w:val="clear" w:color="auto" w:fill="FFFFFF"/>
        <w:tabs>
          <w:tab w:val="left" w:pos="426"/>
        </w:tabs>
        <w:spacing w:after="0" w:line="360" w:lineRule="auto"/>
        <w:ind w:left="1068" w:hanging="35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Общеобразовательным организациям: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0996">
        <w:rPr>
          <w:sz w:val="28"/>
          <w:szCs w:val="28"/>
        </w:rPr>
        <w:t>корректировать учебный план ОО с учетом результатов ГИА;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0996">
        <w:rPr>
          <w:sz w:val="28"/>
          <w:szCs w:val="28"/>
        </w:rPr>
        <w:t>корректировать календарно-тематическое планирование по литературе на 2021-2022 учебный год с учетом результатов ГИА;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0996">
        <w:rPr>
          <w:sz w:val="28"/>
          <w:szCs w:val="28"/>
        </w:rPr>
        <w:t>аправить учителей на курсы повышения квалификации в соответствии с выявленными профессиональными дефицитами;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40996">
        <w:rPr>
          <w:sz w:val="28"/>
          <w:szCs w:val="28"/>
        </w:rPr>
        <w:t xml:space="preserve">рганизовать </w:t>
      </w:r>
      <w:proofErr w:type="spellStart"/>
      <w:r w:rsidRPr="00840996">
        <w:rPr>
          <w:sz w:val="28"/>
          <w:szCs w:val="28"/>
        </w:rPr>
        <w:t>внутришкольную</w:t>
      </w:r>
      <w:proofErr w:type="spellEnd"/>
      <w:r w:rsidRPr="00840996">
        <w:rPr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840996">
        <w:rPr>
          <w:sz w:val="28"/>
          <w:szCs w:val="28"/>
        </w:rPr>
        <w:t>тьюторства</w:t>
      </w:r>
      <w:proofErr w:type="spellEnd"/>
      <w:r w:rsidRPr="00840996">
        <w:rPr>
          <w:sz w:val="28"/>
          <w:szCs w:val="28"/>
        </w:rPr>
        <w:t xml:space="preserve"> и наставничества (или в рамках сетевого взаимодействия);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0996">
        <w:rPr>
          <w:sz w:val="28"/>
          <w:szCs w:val="28"/>
        </w:rPr>
        <w:t>нформировать родительскую общественность о результатах и проблемных аспектах сдачи ЕГЭ;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0996">
        <w:rPr>
          <w:sz w:val="28"/>
          <w:szCs w:val="28"/>
        </w:rPr>
        <w:t xml:space="preserve">спользовать в работе информационно-методическое письмо «О преподавании литературы в общеобразовательных организациях Самарской области в 2021-2022 учебном году», разработанное ГАО ДПО </w:t>
      </w:r>
      <w:proofErr w:type="gramStart"/>
      <w:r w:rsidRPr="00840996">
        <w:rPr>
          <w:sz w:val="28"/>
          <w:szCs w:val="28"/>
        </w:rPr>
        <w:t>СО</w:t>
      </w:r>
      <w:proofErr w:type="gramEnd"/>
      <w:r w:rsidRPr="00840996">
        <w:rPr>
          <w:sz w:val="28"/>
          <w:szCs w:val="28"/>
        </w:rPr>
        <w:t xml:space="preserve"> «Институт развития образования»;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996">
        <w:rPr>
          <w:sz w:val="28"/>
          <w:szCs w:val="28"/>
        </w:rPr>
        <w:t>роводить внутренний мониторинг уровня подготовки по предмету для обучающихся, планирующих сдачу ЕГЭ по литературе, начиная с 10 класса;</w:t>
      </w:r>
    </w:p>
    <w:p w:rsidR="00840996" w:rsidRPr="00840996" w:rsidRDefault="00840996" w:rsidP="0084099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0996">
        <w:rPr>
          <w:sz w:val="28"/>
          <w:szCs w:val="28"/>
        </w:rPr>
        <w:t xml:space="preserve">беспечить индивидуальную работу с выпускниками, проявившими способности с использованием </w:t>
      </w:r>
      <w:proofErr w:type="spellStart"/>
      <w:r w:rsidRPr="00840996">
        <w:rPr>
          <w:sz w:val="28"/>
          <w:szCs w:val="28"/>
        </w:rPr>
        <w:t>тьюторской</w:t>
      </w:r>
      <w:proofErr w:type="spellEnd"/>
      <w:r w:rsidRPr="00840996">
        <w:rPr>
          <w:sz w:val="28"/>
          <w:szCs w:val="28"/>
        </w:rPr>
        <w:t xml:space="preserve"> поддержки, продолжить работу по подготовке учащихся 11-х классов к участию в </w:t>
      </w:r>
      <w:proofErr w:type="gramStart"/>
      <w:r w:rsidRPr="00840996">
        <w:rPr>
          <w:sz w:val="28"/>
          <w:szCs w:val="28"/>
        </w:rPr>
        <w:t>школьном</w:t>
      </w:r>
      <w:proofErr w:type="gramEnd"/>
      <w:r w:rsidRPr="00840996">
        <w:rPr>
          <w:sz w:val="28"/>
          <w:szCs w:val="28"/>
        </w:rPr>
        <w:t xml:space="preserve"> и иных этапах всероссийской олимпиады школьников.</w:t>
      </w:r>
    </w:p>
    <w:p w:rsidR="00810498" w:rsidRDefault="00810498" w:rsidP="00810498">
      <w:pPr>
        <w:pStyle w:val="3"/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п</w:t>
      </w:r>
      <w:r w:rsidRPr="00B86ACD">
        <w:rPr>
          <w:rFonts w:ascii="Times New Roman" w:hAnsi="Times New Roman"/>
          <w:b w:val="0"/>
          <w:bCs w:val="0"/>
        </w:rPr>
        <w:t>о организации дифференцированного обучения школьников с разным</w:t>
      </w:r>
      <w:r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810498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подготовки учащихся к сдаче ЕГЭ н</w:t>
      </w:r>
      <w:r w:rsidRPr="0085428F">
        <w:rPr>
          <w:sz w:val="28"/>
          <w:szCs w:val="28"/>
        </w:rPr>
        <w:t xml:space="preserve">а уроках </w:t>
      </w:r>
      <w:r>
        <w:rPr>
          <w:sz w:val="28"/>
          <w:szCs w:val="28"/>
        </w:rPr>
        <w:t xml:space="preserve">литературы </w:t>
      </w:r>
      <w:r w:rsidRPr="0085428F">
        <w:rPr>
          <w:sz w:val="28"/>
          <w:szCs w:val="28"/>
        </w:rPr>
        <w:t>необходимо организовать дифференцированное обучение школьников с разны</w:t>
      </w:r>
      <w:r>
        <w:rPr>
          <w:sz w:val="28"/>
          <w:szCs w:val="28"/>
        </w:rPr>
        <w:t>м уровнем предметной подготовки</w:t>
      </w:r>
      <w:r w:rsidRPr="0085428F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Рекомендуем следующие  способы работы.</w:t>
      </w:r>
    </w:p>
    <w:p w:rsidR="00810498" w:rsidRPr="002F1B45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4035">
        <w:rPr>
          <w:sz w:val="28"/>
          <w:szCs w:val="28"/>
        </w:rPr>
        <w:t xml:space="preserve">1. Переработка прочитанного текста – одно из условий запоминания. Существуют различные способы такой переработки: иллюстрирование, создание комиксов, ведение читательского дневника, рисование схем, показывающих связи между героями и событиями. Любые способы выбирает для себя ученик. Задача учителя – организовать на уроке и вне его знакомство с итогами этой работы, обсуждение, включение личных открытий школьника в ход урока, распространение его опыта. </w:t>
      </w:r>
      <w:r>
        <w:rPr>
          <w:sz w:val="28"/>
          <w:szCs w:val="28"/>
        </w:rPr>
        <w:t xml:space="preserve">Такой способ подготовки можно использовать как с </w:t>
      </w:r>
      <w:r w:rsidRPr="002F1B45">
        <w:rPr>
          <w:sz w:val="28"/>
          <w:szCs w:val="28"/>
        </w:rPr>
        <w:t xml:space="preserve">учащимися, показывающими низкие </w:t>
      </w:r>
      <w:r w:rsidRPr="002F1B45">
        <w:rPr>
          <w:sz w:val="28"/>
          <w:szCs w:val="28"/>
        </w:rPr>
        <w:lastRenderedPageBreak/>
        <w:t>образовательные результаты, так и с учащимися с высокой мотивацией к обучению.</w:t>
      </w:r>
    </w:p>
    <w:p w:rsidR="00810498" w:rsidRPr="00A34035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4035">
        <w:rPr>
          <w:sz w:val="28"/>
          <w:szCs w:val="28"/>
        </w:rPr>
        <w:t>2. Обсуждение работ учащихся с целью выявления наиболее успешных в плане подхода к сопо</w:t>
      </w:r>
      <w:r>
        <w:rPr>
          <w:sz w:val="28"/>
          <w:szCs w:val="28"/>
        </w:rPr>
        <w:t xml:space="preserve">ставлению текстов </w:t>
      </w:r>
      <w:r w:rsidRPr="00A34035">
        <w:rPr>
          <w:sz w:val="28"/>
          <w:szCs w:val="28"/>
        </w:rPr>
        <w:t>при условии выбора (получения) несколькими учащимися одного и того же текста для сопоставления.</w:t>
      </w:r>
    </w:p>
    <w:p w:rsidR="00810498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4035">
        <w:rPr>
          <w:sz w:val="28"/>
          <w:szCs w:val="28"/>
        </w:rPr>
        <w:t>3. Организация совместной исследовательской деятельности (удобно в парах) по изучению небольшого фрагмента или поэтического произведения позволяет учащимся быть внимательными к де</w:t>
      </w:r>
      <w:r>
        <w:rPr>
          <w:sz w:val="28"/>
          <w:szCs w:val="28"/>
        </w:rPr>
        <w:t>талям и к замечаниям друг друга</w:t>
      </w:r>
      <w:r w:rsidRPr="00A34035">
        <w:rPr>
          <w:sz w:val="28"/>
          <w:szCs w:val="28"/>
        </w:rPr>
        <w:t>. Особенно это касается тех, для кого речевая деятельность затруднительна</w:t>
      </w:r>
      <w:r>
        <w:rPr>
          <w:sz w:val="28"/>
          <w:szCs w:val="28"/>
        </w:rPr>
        <w:t xml:space="preserve">. </w:t>
      </w:r>
    </w:p>
    <w:p w:rsidR="00810498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работа будет эффективна и для учащихся с высоким уровнем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. </w:t>
      </w:r>
    </w:p>
    <w:p w:rsidR="00810498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процессе предлагается вернуться к практике шефства успешных учеников над одноклассниками, испытывающими затруднения в обучении. </w:t>
      </w:r>
    </w:p>
    <w:p w:rsidR="00810498" w:rsidRDefault="00810498" w:rsidP="00810498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стабильных и  высоких результатов ЕГЭ необходимо также учитывать направления изменения формата и содержания заданий; эти направления находят отражение в перспективных моделях ЕГЭ, публикуемых на сайте ФИПИ. Включение в работу на уроке аналогичных заданий позволит улучшить литературоведческую подготовку учащихся и подготовку к экзамену.</w:t>
      </w:r>
    </w:p>
    <w:p w:rsidR="00810498" w:rsidRPr="00810498" w:rsidRDefault="00810498" w:rsidP="0081049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center"/>
        <w:rPr>
          <w:b/>
          <w:sz w:val="24"/>
          <w:szCs w:val="24"/>
        </w:rPr>
      </w:pPr>
      <w:r w:rsidRPr="00810498">
        <w:rPr>
          <w:b/>
          <w:sz w:val="24"/>
          <w:szCs w:val="24"/>
        </w:rPr>
        <w:t>Рекомендации по темам для обсуждения на методических объединениях учителей-предметников</w:t>
      </w:r>
    </w:p>
    <w:p w:rsidR="00810498" w:rsidRDefault="00810498" w:rsidP="0081049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организовать обсуждение на методических объединениях учителей русского языка и литературы:</w:t>
      </w:r>
    </w:p>
    <w:p w:rsidR="00810498" w:rsidRDefault="00810498" w:rsidP="0081049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ЕГЭ-2021, типичных ошибок и затруднений, средства повышения качества образования по предмету;</w:t>
      </w:r>
    </w:p>
    <w:p w:rsidR="00810498" w:rsidRDefault="00810498" w:rsidP="0081049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демоверсия измерительных материалов для ГИА 2022 года по программам СОО.  </w:t>
      </w:r>
    </w:p>
    <w:p w:rsidR="00A2588D" w:rsidRPr="009E417C" w:rsidRDefault="00A2588D" w:rsidP="00810498">
      <w:pPr>
        <w:spacing w:after="0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9E417C" w:rsidRPr="009E417C" w:rsidRDefault="009E417C" w:rsidP="00810498">
      <w:pPr>
        <w:spacing w:after="0"/>
        <w:ind w:firstLine="708"/>
        <w:jc w:val="both"/>
        <w:rPr>
          <w:sz w:val="28"/>
          <w:szCs w:val="28"/>
        </w:rPr>
      </w:pPr>
    </w:p>
    <w:sectPr w:rsidR="009E417C" w:rsidRPr="009E417C" w:rsidSect="00B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A6E"/>
    <w:multiLevelType w:val="multilevel"/>
    <w:tmpl w:val="472CC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DA003A"/>
    <w:multiLevelType w:val="hybridMultilevel"/>
    <w:tmpl w:val="1256D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5256"/>
    <w:multiLevelType w:val="multilevel"/>
    <w:tmpl w:val="DFA0A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CA13DF"/>
    <w:multiLevelType w:val="hybridMultilevel"/>
    <w:tmpl w:val="EEC47DAE"/>
    <w:lvl w:ilvl="0" w:tplc="E37A4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43808"/>
    <w:multiLevelType w:val="hybridMultilevel"/>
    <w:tmpl w:val="385C94C0"/>
    <w:lvl w:ilvl="0" w:tplc="F9409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F118A6"/>
    <w:multiLevelType w:val="hybridMultilevel"/>
    <w:tmpl w:val="5D20FEC8"/>
    <w:lvl w:ilvl="0" w:tplc="042A1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D91591"/>
    <w:multiLevelType w:val="hybridMultilevel"/>
    <w:tmpl w:val="FD58AC12"/>
    <w:lvl w:ilvl="0" w:tplc="E37A4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71133279"/>
    <w:multiLevelType w:val="multilevel"/>
    <w:tmpl w:val="0BA4C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F"/>
    <w:rsid w:val="00007E35"/>
    <w:rsid w:val="00085852"/>
    <w:rsid w:val="000F0E13"/>
    <w:rsid w:val="00104C6D"/>
    <w:rsid w:val="001853B8"/>
    <w:rsid w:val="001948AB"/>
    <w:rsid w:val="002968C7"/>
    <w:rsid w:val="00322AA2"/>
    <w:rsid w:val="00334F46"/>
    <w:rsid w:val="0034665F"/>
    <w:rsid w:val="003668F5"/>
    <w:rsid w:val="004B444E"/>
    <w:rsid w:val="004B5CDF"/>
    <w:rsid w:val="00514A84"/>
    <w:rsid w:val="005F42CB"/>
    <w:rsid w:val="0069517F"/>
    <w:rsid w:val="006C3E4D"/>
    <w:rsid w:val="0073388B"/>
    <w:rsid w:val="007442FC"/>
    <w:rsid w:val="00772019"/>
    <w:rsid w:val="00810498"/>
    <w:rsid w:val="00840996"/>
    <w:rsid w:val="009304EF"/>
    <w:rsid w:val="009C21B5"/>
    <w:rsid w:val="009C63F4"/>
    <w:rsid w:val="009D49F3"/>
    <w:rsid w:val="009E417C"/>
    <w:rsid w:val="00A2588D"/>
    <w:rsid w:val="00A71686"/>
    <w:rsid w:val="00AA7132"/>
    <w:rsid w:val="00AD5BCB"/>
    <w:rsid w:val="00BB4561"/>
    <w:rsid w:val="00BF2B28"/>
    <w:rsid w:val="00BF67F5"/>
    <w:rsid w:val="00C50E97"/>
    <w:rsid w:val="00CA0008"/>
    <w:rsid w:val="00D05F87"/>
    <w:rsid w:val="00D7376A"/>
    <w:rsid w:val="00E255F7"/>
    <w:rsid w:val="00EA4932"/>
    <w:rsid w:val="00F266BE"/>
    <w:rsid w:val="00F82066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2588D"/>
    <w:pPr>
      <w:keepNext/>
      <w:keepLines/>
      <w:numPr>
        <w:numId w:val="3"/>
      </w:numPr>
      <w:spacing w:before="480" w:after="0" w:line="240" w:lineRule="auto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2588D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2588D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SimSun" w:hAnsi="Cambria"/>
      <w:b/>
      <w:bCs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2588D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="Cambria" w:eastAsia="SimSun" w:hAnsi="Cambria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88D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="Cambria" w:eastAsia="SimSun" w:hAnsi="Cambria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88D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="Cambria" w:eastAsia="SimSun" w:hAnsi="Cambria"/>
      <w:color w:val="243F60"/>
      <w:sz w:val="24"/>
      <w:szCs w:val="24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88D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="Cambria" w:eastAsia="SimSun" w:hAnsi="Cambria"/>
      <w:i/>
      <w:iCs/>
      <w:color w:val="243F60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88D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88D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258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88D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2588D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2588D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A2588D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88D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88D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588D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588D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588D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8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87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2588D"/>
    <w:pPr>
      <w:keepNext/>
      <w:keepLines/>
      <w:numPr>
        <w:numId w:val="3"/>
      </w:numPr>
      <w:spacing w:before="480" w:after="0" w:line="240" w:lineRule="auto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2588D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2588D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SimSun" w:hAnsi="Cambria"/>
      <w:b/>
      <w:bCs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2588D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="Cambria" w:eastAsia="SimSun" w:hAnsi="Cambria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88D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="Cambria" w:eastAsia="SimSun" w:hAnsi="Cambria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88D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="Cambria" w:eastAsia="SimSun" w:hAnsi="Cambria"/>
      <w:color w:val="243F60"/>
      <w:sz w:val="24"/>
      <w:szCs w:val="24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88D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="Cambria" w:eastAsia="SimSun" w:hAnsi="Cambria"/>
      <w:i/>
      <w:iCs/>
      <w:color w:val="243F60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88D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88D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258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88D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2588D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2588D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A2588D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88D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88D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588D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588D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588D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8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87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Акимова</cp:lastModifiedBy>
  <cp:revision>8</cp:revision>
  <cp:lastPrinted>2021-09-28T10:40:00Z</cp:lastPrinted>
  <dcterms:created xsi:type="dcterms:W3CDTF">2021-10-05T11:38:00Z</dcterms:created>
  <dcterms:modified xsi:type="dcterms:W3CDTF">2021-10-06T11:33:00Z</dcterms:modified>
</cp:coreProperties>
</file>